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Pr="00AD3887" w:rsidRDefault="00481843" w:rsidP="00A553E2">
      <w:pPr>
        <w:widowControl w:val="0"/>
        <w:spacing w:line="240" w:lineRule="auto"/>
        <w:jc w:val="center"/>
        <w:rPr>
          <w:rFonts w:ascii="Verdana" w:eastAsia="Verdana" w:hAnsi="Verdana" w:cstheme="majorHAnsi"/>
          <w:b/>
        </w:rPr>
      </w:pPr>
      <w:r w:rsidRPr="00AD3887">
        <w:rPr>
          <w:rFonts w:ascii="Verdana" w:eastAsia="Verdana" w:hAnsi="Verdana" w:cstheme="majorHAnsi"/>
          <w:b/>
        </w:rPr>
        <w:t xml:space="preserve">Board of Directors </w:t>
      </w:r>
      <w:r w:rsidR="00FB0DB5" w:rsidRPr="00AD3887">
        <w:rPr>
          <w:rFonts w:ascii="Verdana" w:eastAsia="Verdana" w:hAnsi="Verdana" w:cstheme="majorHAnsi"/>
          <w:b/>
        </w:rPr>
        <w:t xml:space="preserve">Special </w:t>
      </w:r>
      <w:r w:rsidRPr="00AD3887">
        <w:rPr>
          <w:rFonts w:ascii="Verdana" w:eastAsia="Verdana" w:hAnsi="Verdana" w:cstheme="majorHAnsi"/>
          <w:b/>
        </w:rPr>
        <w:t>Meeting</w:t>
      </w:r>
    </w:p>
    <w:p w14:paraId="72C8C635" w14:textId="7613EAB7" w:rsidR="00587AF6" w:rsidRPr="00AD3887" w:rsidRDefault="00A90C11">
      <w:pPr>
        <w:widowControl w:val="0"/>
        <w:spacing w:line="240" w:lineRule="auto"/>
        <w:jc w:val="center"/>
        <w:rPr>
          <w:rFonts w:ascii="Verdana" w:eastAsia="Verdana" w:hAnsi="Verdana" w:cstheme="majorHAnsi"/>
          <w:b/>
        </w:rPr>
      </w:pPr>
      <w:r w:rsidRPr="00AD3887">
        <w:rPr>
          <w:rFonts w:ascii="Verdana" w:eastAsia="Verdana" w:hAnsi="Verdana" w:cstheme="majorHAnsi"/>
          <w:b/>
        </w:rPr>
        <w:t>Tuesday,</w:t>
      </w:r>
      <w:r w:rsidR="00F74F74" w:rsidRPr="00AD3887">
        <w:rPr>
          <w:rFonts w:ascii="Verdana" w:eastAsia="Verdana" w:hAnsi="Verdana" w:cstheme="majorHAnsi"/>
          <w:b/>
        </w:rPr>
        <w:t xml:space="preserve"> </w:t>
      </w:r>
      <w:r w:rsidRPr="00AD3887">
        <w:rPr>
          <w:rFonts w:ascii="Verdana" w:eastAsia="Verdana" w:hAnsi="Verdana" w:cstheme="majorHAnsi"/>
          <w:b/>
        </w:rPr>
        <w:t xml:space="preserve">July </w:t>
      </w:r>
      <w:r w:rsidR="00F74F74" w:rsidRPr="00AD3887">
        <w:rPr>
          <w:rFonts w:ascii="Verdana" w:eastAsia="Verdana" w:hAnsi="Verdana" w:cstheme="majorHAnsi"/>
          <w:b/>
        </w:rPr>
        <w:t>30, 202</w:t>
      </w:r>
      <w:r w:rsidRPr="00AD3887">
        <w:rPr>
          <w:rFonts w:ascii="Verdana" w:eastAsia="Verdana" w:hAnsi="Verdana" w:cstheme="majorHAnsi"/>
          <w:b/>
        </w:rPr>
        <w:t>4</w:t>
      </w:r>
      <w:r w:rsidR="00F74F74" w:rsidRPr="00AD3887">
        <w:rPr>
          <w:rFonts w:ascii="Verdana" w:eastAsia="Verdana" w:hAnsi="Verdana" w:cstheme="majorHAnsi"/>
          <w:b/>
        </w:rPr>
        <w:t>,</w:t>
      </w:r>
      <w:r w:rsidR="00481843" w:rsidRPr="00AD3887">
        <w:rPr>
          <w:rFonts w:ascii="Verdana" w:eastAsia="Verdana" w:hAnsi="Verdana" w:cstheme="majorHAnsi"/>
          <w:b/>
        </w:rPr>
        <w:t xml:space="preserve"> 7:</w:t>
      </w:r>
      <w:r w:rsidR="00202066" w:rsidRPr="00AD3887">
        <w:rPr>
          <w:rFonts w:ascii="Verdana" w:eastAsia="Verdana" w:hAnsi="Verdana" w:cstheme="majorHAnsi"/>
          <w:b/>
        </w:rPr>
        <w:t>00</w:t>
      </w:r>
      <w:r w:rsidR="00481843" w:rsidRPr="00AD3887">
        <w:rPr>
          <w:rFonts w:ascii="Verdana" w:eastAsia="Verdana" w:hAnsi="Verdana" w:cstheme="majorHAnsi"/>
          <w:b/>
        </w:rPr>
        <w:t xml:space="preserve"> a.m.</w:t>
      </w:r>
    </w:p>
    <w:p w14:paraId="56825C87" w14:textId="77777777" w:rsidR="00A90C11" w:rsidRPr="00AD3887" w:rsidRDefault="00A90C11" w:rsidP="00A90C11">
      <w:pPr>
        <w:spacing w:line="256" w:lineRule="auto"/>
        <w:jc w:val="center"/>
        <w:rPr>
          <w:rFonts w:ascii="Verdana" w:eastAsia="Verdana" w:hAnsi="Verdana" w:cstheme="majorHAnsi"/>
          <w:b/>
          <w:bCs/>
          <w:lang w:val="en-US"/>
        </w:rPr>
      </w:pPr>
      <w:r w:rsidRPr="00AD3887">
        <w:rPr>
          <w:rFonts w:ascii="Verdana" w:eastAsia="Verdana" w:hAnsi="Verdana" w:cstheme="majorHAnsi"/>
          <w:b/>
          <w:bCs/>
          <w:lang w:val="en-US"/>
        </w:rPr>
        <w:t>Location: Idaho Falls Auditorium District Office/Zoom Videoconference</w:t>
      </w:r>
    </w:p>
    <w:p w14:paraId="0D400EE3" w14:textId="43ED242A" w:rsidR="00A90C11" w:rsidRPr="00AD3887" w:rsidRDefault="00000000" w:rsidP="00A90C11">
      <w:pPr>
        <w:spacing w:line="256" w:lineRule="auto"/>
        <w:jc w:val="center"/>
        <w:rPr>
          <w:rFonts w:ascii="Verdana" w:eastAsia="Verdana" w:hAnsi="Verdana" w:cstheme="majorHAnsi"/>
          <w:b/>
          <w:bCs/>
          <w:lang w:val="en-US"/>
        </w:rPr>
      </w:pPr>
      <w:hyperlink r:id="rId7" w:history="1">
        <w:r w:rsidR="00A90C11" w:rsidRPr="00AD3887">
          <w:rPr>
            <w:rStyle w:val="Hyperlink"/>
            <w:rFonts w:ascii="Verdana" w:eastAsia="Verdana" w:hAnsi="Verdana" w:cstheme="majorHAnsi"/>
            <w:b/>
            <w:bCs/>
            <w:lang w:val="en-US"/>
          </w:rPr>
          <w:t>https://us06web.zoom.us/j/84083428889</w:t>
        </w:r>
      </w:hyperlink>
    </w:p>
    <w:p w14:paraId="3128A4F8" w14:textId="77777777" w:rsidR="00A90C11" w:rsidRPr="00AD3887" w:rsidRDefault="00A90C11" w:rsidP="00A90C11">
      <w:pPr>
        <w:spacing w:line="256" w:lineRule="auto"/>
        <w:jc w:val="center"/>
        <w:rPr>
          <w:rFonts w:ascii="Verdana" w:eastAsia="Verdana" w:hAnsi="Verdana" w:cstheme="majorHAnsi"/>
          <w:b/>
          <w:bCs/>
          <w:lang w:val="en-US"/>
        </w:rPr>
      </w:pPr>
      <w:r w:rsidRPr="00AD3887">
        <w:rPr>
          <w:rFonts w:ascii="Verdana" w:eastAsia="Verdana" w:hAnsi="Verdana" w:cstheme="majorHAnsi"/>
          <w:b/>
          <w:bCs/>
          <w:lang w:val="en-US"/>
        </w:rPr>
        <w:t>1690 Event Center Drive, Idaho Falls, Idaho 83402 Room 2416</w:t>
      </w:r>
    </w:p>
    <w:p w14:paraId="76EDB65C" w14:textId="77777777" w:rsidR="00531A50" w:rsidRPr="00AD3887" w:rsidRDefault="00531A50" w:rsidP="00A90C11">
      <w:pPr>
        <w:spacing w:line="256" w:lineRule="auto"/>
        <w:jc w:val="center"/>
        <w:rPr>
          <w:rFonts w:ascii="Verdana" w:eastAsia="Verdana" w:hAnsi="Verdana" w:cstheme="majorHAnsi"/>
          <w:b/>
          <w:bCs/>
          <w:lang w:val="en-US"/>
        </w:rPr>
      </w:pPr>
    </w:p>
    <w:p w14:paraId="00C29155" w14:textId="6E06599F" w:rsidR="00531A50" w:rsidRPr="00531A50" w:rsidRDefault="00531A50" w:rsidP="005E799F">
      <w:pPr>
        <w:widowControl w:val="0"/>
        <w:tabs>
          <w:tab w:val="left" w:pos="270"/>
        </w:tabs>
        <w:autoSpaceDE w:val="0"/>
        <w:autoSpaceDN w:val="0"/>
        <w:spacing w:line="259" w:lineRule="auto"/>
        <w:ind w:left="270" w:right="540"/>
        <w:outlineLvl w:val="0"/>
        <w:rPr>
          <w:rFonts w:ascii="Verdana" w:eastAsia="Verdana" w:hAnsi="Verdana" w:cstheme="majorHAnsi"/>
          <w:b/>
          <w:bCs/>
          <w:lang w:val="en-US"/>
        </w:rPr>
      </w:pPr>
      <w:r w:rsidRPr="00531A50">
        <w:rPr>
          <w:rFonts w:ascii="Verdana" w:eastAsia="Verdana" w:hAnsi="Verdana" w:cstheme="majorHAnsi"/>
          <w:b/>
          <w:bCs/>
          <w:lang w:val="en-US"/>
        </w:rPr>
        <w:t>Participants: Rob Spea</w:t>
      </w:r>
      <w:r w:rsidRPr="00AD3887">
        <w:rPr>
          <w:rFonts w:ascii="Verdana" w:eastAsia="Verdana" w:hAnsi="Verdana" w:cstheme="majorHAnsi"/>
          <w:b/>
          <w:bCs/>
          <w:lang w:val="en-US"/>
        </w:rPr>
        <w:t xml:space="preserve">r, Terri Gazdik, </w:t>
      </w:r>
      <w:r w:rsidRPr="00531A50">
        <w:rPr>
          <w:rFonts w:ascii="Verdana" w:eastAsia="Verdana" w:hAnsi="Verdana" w:cstheme="majorHAnsi"/>
          <w:b/>
          <w:bCs/>
          <w:lang w:val="en-US"/>
        </w:rPr>
        <w:t>Mike Carpenter, Ron Warnecke</w:t>
      </w:r>
      <w:r w:rsidRPr="00AD3887">
        <w:rPr>
          <w:rFonts w:ascii="Verdana" w:eastAsia="Verdana" w:hAnsi="Verdana" w:cstheme="majorHAnsi"/>
          <w:b/>
          <w:bCs/>
          <w:lang w:val="en-US"/>
        </w:rPr>
        <w:t xml:space="preserve"> (Zoom)</w:t>
      </w:r>
      <w:r w:rsidRPr="00531A50">
        <w:rPr>
          <w:rFonts w:ascii="Verdana" w:eastAsia="Verdana" w:hAnsi="Verdana" w:cstheme="majorHAnsi"/>
          <w:b/>
          <w:bCs/>
          <w:lang w:val="en-US"/>
        </w:rPr>
        <w:t xml:space="preserve">, Brian Ziel (Zoom), </w:t>
      </w:r>
      <w:r w:rsidRPr="00AD3887">
        <w:rPr>
          <w:rFonts w:ascii="Verdana" w:eastAsia="Verdana" w:hAnsi="Verdana" w:cstheme="majorHAnsi"/>
          <w:b/>
          <w:bCs/>
          <w:lang w:val="en-US"/>
        </w:rPr>
        <w:t xml:space="preserve">Lisa Casper (Zoom) </w:t>
      </w:r>
      <w:r w:rsidRPr="00531A50">
        <w:rPr>
          <w:rFonts w:ascii="Verdana" w:eastAsia="Verdana" w:hAnsi="Verdana" w:cstheme="majorHAnsi"/>
          <w:b/>
          <w:bCs/>
          <w:lang w:val="en-US"/>
        </w:rPr>
        <w:t xml:space="preserve">Mark Fuller, Erik Hudson, </w:t>
      </w:r>
      <w:r w:rsidRPr="00AD3887">
        <w:rPr>
          <w:rFonts w:ascii="Verdana" w:eastAsia="Verdana" w:hAnsi="Verdana" w:cstheme="majorHAnsi"/>
          <w:b/>
          <w:bCs/>
          <w:lang w:val="en-US"/>
        </w:rPr>
        <w:t xml:space="preserve">Rebecca Casper (Zoom), </w:t>
      </w:r>
      <w:r w:rsidRPr="00531A50">
        <w:rPr>
          <w:rFonts w:ascii="Verdana" w:eastAsia="Verdana" w:hAnsi="Verdana" w:cstheme="majorHAnsi"/>
          <w:b/>
          <w:bCs/>
          <w:lang w:val="en-US"/>
        </w:rPr>
        <w:t xml:space="preserve">Catherine Smith (Zoom). </w:t>
      </w:r>
    </w:p>
    <w:p w14:paraId="1436DF39" w14:textId="77777777" w:rsidR="00531A50" w:rsidRPr="00AD3887" w:rsidRDefault="00531A50" w:rsidP="00531A50">
      <w:pPr>
        <w:spacing w:line="256" w:lineRule="auto"/>
        <w:rPr>
          <w:rFonts w:ascii="Verdana" w:eastAsia="Verdana" w:hAnsi="Verdana" w:cstheme="majorHAnsi"/>
          <w:b/>
          <w:bCs/>
          <w:lang w:val="en-US"/>
        </w:rPr>
      </w:pPr>
    </w:p>
    <w:p w14:paraId="749E3A51" w14:textId="41F9A3DD" w:rsidR="00587AF6" w:rsidRPr="00AD3887" w:rsidRDefault="00481843">
      <w:pPr>
        <w:widowControl w:val="0"/>
        <w:spacing w:line="240" w:lineRule="auto"/>
        <w:rPr>
          <w:rFonts w:ascii="Verdana" w:eastAsia="Verdana" w:hAnsi="Verdana" w:cs="Calibri"/>
          <w:b/>
        </w:rPr>
      </w:pPr>
      <w:r w:rsidRPr="00AD3887">
        <w:rPr>
          <w:rFonts w:ascii="Verdana" w:eastAsia="Verdana" w:hAnsi="Verdana" w:cs="Calibri"/>
          <w:b/>
        </w:rPr>
        <w:t>Agenda</w:t>
      </w:r>
    </w:p>
    <w:p w14:paraId="7530207F" w14:textId="77777777" w:rsidR="00587AF6" w:rsidRPr="00AD3887" w:rsidRDefault="00587AF6">
      <w:pPr>
        <w:spacing w:line="240" w:lineRule="auto"/>
        <w:rPr>
          <w:rFonts w:ascii="Verdana" w:eastAsia="Cambria" w:hAnsi="Verdana" w:cs="Calibri"/>
        </w:rPr>
      </w:pPr>
    </w:p>
    <w:p w14:paraId="525B97B4" w14:textId="244D76F0" w:rsidR="00B311D0" w:rsidRPr="00AD3887" w:rsidRDefault="00A90C11" w:rsidP="00B311D0">
      <w:pPr>
        <w:widowControl w:val="0"/>
        <w:numPr>
          <w:ilvl w:val="0"/>
          <w:numId w:val="1"/>
        </w:numPr>
        <w:spacing w:line="240" w:lineRule="auto"/>
        <w:rPr>
          <w:rFonts w:ascii="Verdana" w:hAnsi="Verdana" w:cs="Calibri"/>
        </w:rPr>
      </w:pPr>
      <w:r w:rsidRPr="00AD3887">
        <w:rPr>
          <w:rFonts w:ascii="Verdana" w:eastAsia="Verdana" w:hAnsi="Verdana" w:cs="Calibri"/>
          <w:b/>
          <w:bCs/>
        </w:rPr>
        <w:t xml:space="preserve">Action Item - </w:t>
      </w:r>
      <w:r w:rsidR="00481843" w:rsidRPr="00AD3887">
        <w:rPr>
          <w:rFonts w:ascii="Verdana" w:eastAsia="Verdana" w:hAnsi="Verdana" w:cs="Calibri"/>
        </w:rPr>
        <w:t>Call to Order</w:t>
      </w:r>
      <w:r w:rsidR="006A09A6">
        <w:rPr>
          <w:rFonts w:ascii="Verdana" w:eastAsia="Verdana" w:hAnsi="Verdana" w:cs="Calibri"/>
        </w:rPr>
        <w:t xml:space="preserve"> - </w:t>
      </w:r>
      <w:r w:rsidR="00531A50" w:rsidRPr="00AD3887">
        <w:rPr>
          <w:rFonts w:ascii="Verdana" w:eastAsia="Verdana" w:hAnsi="Verdana" w:cs="Calibri"/>
        </w:rPr>
        <w:t xml:space="preserve">Meeting called to order at 7 AM. </w:t>
      </w:r>
    </w:p>
    <w:p w14:paraId="1D2BAFBD" w14:textId="77777777" w:rsidR="00A90C11" w:rsidRPr="00AD3887" w:rsidRDefault="00A90C11" w:rsidP="00A90C11">
      <w:pPr>
        <w:widowControl w:val="0"/>
        <w:spacing w:line="240" w:lineRule="auto"/>
        <w:ind w:left="720"/>
        <w:rPr>
          <w:rFonts w:ascii="Verdana" w:hAnsi="Verdana" w:cs="Calibri"/>
        </w:rPr>
      </w:pPr>
    </w:p>
    <w:p w14:paraId="60AE01D0" w14:textId="71E226D0" w:rsidR="00A90C11" w:rsidRPr="00AD3887" w:rsidRDefault="00A90C11" w:rsidP="00B311D0">
      <w:pPr>
        <w:widowControl w:val="0"/>
        <w:numPr>
          <w:ilvl w:val="0"/>
          <w:numId w:val="1"/>
        </w:numPr>
        <w:spacing w:line="240" w:lineRule="auto"/>
        <w:rPr>
          <w:rFonts w:ascii="Verdana" w:hAnsi="Verdana" w:cs="Calibri"/>
        </w:rPr>
      </w:pPr>
      <w:r w:rsidRPr="00AD3887">
        <w:rPr>
          <w:rFonts w:ascii="Verdana" w:eastAsia="Verdana" w:hAnsi="Verdana" w:cs="Calibri"/>
          <w:b/>
          <w:bCs/>
        </w:rPr>
        <w:t>Action Item –</w:t>
      </w:r>
      <w:r w:rsidRPr="00AD3887">
        <w:rPr>
          <w:rFonts w:ascii="Verdana" w:hAnsi="Verdana" w:cs="Calibri"/>
        </w:rPr>
        <w:t xml:space="preserve"> Accept Agenda</w:t>
      </w:r>
      <w:r w:rsidR="00531A50" w:rsidRPr="00AD3887">
        <w:rPr>
          <w:rFonts w:ascii="Verdana" w:hAnsi="Verdana" w:cs="Calibri"/>
        </w:rPr>
        <w:t xml:space="preserve"> – Carpenter moved to accept the agenda.  Warnecke seconded. Motion passed. </w:t>
      </w:r>
    </w:p>
    <w:p w14:paraId="6E0E4D61" w14:textId="77777777" w:rsidR="00A90C11" w:rsidRPr="00AD3887" w:rsidRDefault="00A90C11" w:rsidP="00A90C11">
      <w:pPr>
        <w:pStyle w:val="ListParagraph"/>
        <w:rPr>
          <w:rFonts w:ascii="Verdana" w:hAnsi="Verdana" w:cs="Calibri"/>
        </w:rPr>
      </w:pPr>
    </w:p>
    <w:p w14:paraId="02C0CABD" w14:textId="77777777" w:rsidR="00A90C11" w:rsidRPr="00AD3887" w:rsidRDefault="00A90C11" w:rsidP="00A90C11">
      <w:pPr>
        <w:pStyle w:val="ListParagraph"/>
        <w:widowControl w:val="0"/>
        <w:numPr>
          <w:ilvl w:val="0"/>
          <w:numId w:val="1"/>
        </w:numPr>
        <w:tabs>
          <w:tab w:val="left" w:pos="1462"/>
        </w:tabs>
        <w:autoSpaceDE w:val="0"/>
        <w:autoSpaceDN w:val="0"/>
        <w:spacing w:line="240" w:lineRule="auto"/>
        <w:contextualSpacing w:val="0"/>
        <w:rPr>
          <w:rFonts w:ascii="Verdana" w:hAnsi="Verdana" w:cs="Calibri"/>
        </w:rPr>
      </w:pPr>
      <w:r w:rsidRPr="00AD3887">
        <w:rPr>
          <w:rFonts w:ascii="Verdana" w:hAnsi="Verdana" w:cs="Calibri"/>
          <w:b/>
        </w:rPr>
        <w:t>Action</w:t>
      </w:r>
      <w:r w:rsidRPr="00AD3887">
        <w:rPr>
          <w:rFonts w:ascii="Verdana" w:hAnsi="Verdana" w:cs="Calibri"/>
          <w:b/>
          <w:spacing w:val="-7"/>
        </w:rPr>
        <w:t xml:space="preserve"> </w:t>
      </w:r>
      <w:r w:rsidRPr="00AD3887">
        <w:rPr>
          <w:rFonts w:ascii="Verdana" w:hAnsi="Verdana" w:cs="Calibri"/>
          <w:b/>
        </w:rPr>
        <w:t>Item</w:t>
      </w:r>
      <w:r w:rsidRPr="00AD3887">
        <w:rPr>
          <w:rFonts w:ascii="Verdana" w:hAnsi="Verdana" w:cs="Calibri"/>
          <w:b/>
          <w:spacing w:val="-4"/>
        </w:rPr>
        <w:t xml:space="preserve"> </w:t>
      </w:r>
      <w:r w:rsidRPr="00AD3887">
        <w:rPr>
          <w:rFonts w:ascii="Verdana" w:hAnsi="Verdana" w:cs="Calibri"/>
        </w:rPr>
        <w:t>-</w:t>
      </w:r>
      <w:r w:rsidRPr="00AD3887">
        <w:rPr>
          <w:rFonts w:ascii="Verdana" w:hAnsi="Verdana" w:cs="Calibri"/>
          <w:spacing w:val="-7"/>
        </w:rPr>
        <w:t xml:space="preserve"> </w:t>
      </w:r>
      <w:r w:rsidRPr="00AD3887">
        <w:rPr>
          <w:rFonts w:ascii="Verdana" w:hAnsi="Verdana" w:cs="Calibri"/>
        </w:rPr>
        <w:t>Accept</w:t>
      </w:r>
      <w:r w:rsidRPr="00AD3887">
        <w:rPr>
          <w:rFonts w:ascii="Verdana" w:hAnsi="Verdana" w:cs="Calibri"/>
          <w:spacing w:val="-5"/>
        </w:rPr>
        <w:t xml:space="preserve"> </w:t>
      </w:r>
      <w:r w:rsidRPr="00AD3887">
        <w:rPr>
          <w:rFonts w:ascii="Verdana" w:hAnsi="Verdana" w:cs="Calibri"/>
        </w:rPr>
        <w:t>the</w:t>
      </w:r>
      <w:r w:rsidRPr="00AD3887">
        <w:rPr>
          <w:rFonts w:ascii="Verdana" w:hAnsi="Verdana" w:cs="Calibri"/>
          <w:spacing w:val="-7"/>
        </w:rPr>
        <w:t xml:space="preserve"> </w:t>
      </w:r>
      <w:r w:rsidRPr="00AD3887">
        <w:rPr>
          <w:rFonts w:ascii="Verdana" w:hAnsi="Verdana" w:cs="Calibri"/>
        </w:rPr>
        <w:t>Consent</w:t>
      </w:r>
      <w:r w:rsidRPr="00AD3887">
        <w:rPr>
          <w:rFonts w:ascii="Verdana" w:hAnsi="Verdana" w:cs="Calibri"/>
          <w:spacing w:val="-7"/>
        </w:rPr>
        <w:t xml:space="preserve"> </w:t>
      </w:r>
      <w:r w:rsidRPr="00AD3887">
        <w:rPr>
          <w:rFonts w:ascii="Verdana" w:hAnsi="Verdana" w:cs="Calibri"/>
          <w:spacing w:val="-2"/>
        </w:rPr>
        <w:t>Agenda</w:t>
      </w:r>
    </w:p>
    <w:p w14:paraId="392E6D75" w14:textId="551AC4A9" w:rsidR="00A90C11" w:rsidRPr="00AD3887" w:rsidRDefault="00A90C11" w:rsidP="00A90C11">
      <w:pPr>
        <w:pStyle w:val="ListParagraph"/>
        <w:widowControl w:val="0"/>
        <w:numPr>
          <w:ilvl w:val="1"/>
          <w:numId w:val="1"/>
        </w:numPr>
        <w:tabs>
          <w:tab w:val="left" w:pos="2272"/>
        </w:tabs>
        <w:autoSpaceDE w:val="0"/>
        <w:autoSpaceDN w:val="0"/>
        <w:spacing w:line="240" w:lineRule="auto"/>
        <w:contextualSpacing w:val="0"/>
        <w:rPr>
          <w:rFonts w:ascii="Verdana" w:hAnsi="Verdana" w:cs="Calibri"/>
        </w:rPr>
      </w:pPr>
      <w:r w:rsidRPr="00AD3887">
        <w:rPr>
          <w:rFonts w:ascii="Verdana" w:hAnsi="Verdana" w:cs="Calibri"/>
        </w:rPr>
        <w:t>Meeting</w:t>
      </w:r>
      <w:r w:rsidRPr="00AD3887">
        <w:rPr>
          <w:rFonts w:ascii="Verdana" w:hAnsi="Verdana" w:cs="Calibri"/>
          <w:spacing w:val="-11"/>
        </w:rPr>
        <w:t xml:space="preserve"> </w:t>
      </w:r>
      <w:r w:rsidRPr="00AD3887">
        <w:rPr>
          <w:rFonts w:ascii="Verdana" w:hAnsi="Verdana" w:cs="Calibri"/>
        </w:rPr>
        <w:t>Minutes</w:t>
      </w:r>
      <w:r w:rsidRPr="00AD3887">
        <w:rPr>
          <w:rFonts w:ascii="Verdana" w:hAnsi="Verdana" w:cs="Calibri"/>
          <w:spacing w:val="-7"/>
        </w:rPr>
        <w:t xml:space="preserve"> </w:t>
      </w:r>
      <w:r w:rsidR="00D11533" w:rsidRPr="00AD3887">
        <w:rPr>
          <w:rFonts w:ascii="Verdana" w:hAnsi="Verdana" w:cs="Calibri"/>
          <w:spacing w:val="-7"/>
        </w:rPr>
        <w:t>7-9-24</w:t>
      </w:r>
    </w:p>
    <w:p w14:paraId="5F163543" w14:textId="15FF7A5C" w:rsidR="00CC3DDE" w:rsidRPr="00AD3887" w:rsidRDefault="00A90C11" w:rsidP="001E5F37">
      <w:pPr>
        <w:pStyle w:val="ListParagraph"/>
        <w:widowControl w:val="0"/>
        <w:numPr>
          <w:ilvl w:val="1"/>
          <w:numId w:val="1"/>
        </w:numPr>
        <w:tabs>
          <w:tab w:val="left" w:pos="2272"/>
        </w:tabs>
        <w:autoSpaceDE w:val="0"/>
        <w:autoSpaceDN w:val="0"/>
        <w:spacing w:line="240" w:lineRule="auto"/>
        <w:contextualSpacing w:val="0"/>
        <w:rPr>
          <w:rFonts w:ascii="Verdana" w:hAnsi="Verdana" w:cs="Calibri"/>
        </w:rPr>
      </w:pPr>
      <w:r w:rsidRPr="00AD3887">
        <w:rPr>
          <w:rFonts w:ascii="Verdana" w:hAnsi="Verdana" w:cs="Calibri"/>
        </w:rPr>
        <w:t>Review</w:t>
      </w:r>
      <w:r w:rsidRPr="00AD3887">
        <w:rPr>
          <w:rFonts w:ascii="Verdana" w:hAnsi="Verdana" w:cs="Calibri"/>
          <w:spacing w:val="-7"/>
        </w:rPr>
        <w:t xml:space="preserve"> </w:t>
      </w:r>
      <w:r w:rsidRPr="00AD3887">
        <w:rPr>
          <w:rFonts w:ascii="Verdana" w:hAnsi="Verdana" w:cs="Calibri"/>
        </w:rPr>
        <w:t>of</w:t>
      </w:r>
      <w:r w:rsidRPr="00AD3887">
        <w:rPr>
          <w:rFonts w:ascii="Verdana" w:hAnsi="Verdana" w:cs="Calibri"/>
          <w:spacing w:val="-6"/>
        </w:rPr>
        <w:t xml:space="preserve"> </w:t>
      </w:r>
      <w:r w:rsidRPr="00AD3887">
        <w:rPr>
          <w:rFonts w:ascii="Verdana" w:hAnsi="Verdana" w:cs="Calibri"/>
          <w:spacing w:val="-2"/>
        </w:rPr>
        <w:t xml:space="preserve">Payables/Financials </w:t>
      </w:r>
      <w:r w:rsidR="00531A50" w:rsidRPr="00AD3887">
        <w:rPr>
          <w:rFonts w:ascii="Verdana" w:hAnsi="Verdana" w:cs="Calibri"/>
          <w:spacing w:val="-2"/>
        </w:rPr>
        <w:t xml:space="preserve">– </w:t>
      </w:r>
      <w:r w:rsidR="005E799F" w:rsidRPr="00AD3887">
        <w:rPr>
          <w:rFonts w:ascii="Verdana" w:hAnsi="Verdana" w:cs="Calibri"/>
          <w:spacing w:val="-2"/>
        </w:rPr>
        <w:t xml:space="preserve">A payables list totaling $6,303.63 was reviewed and approved. </w:t>
      </w:r>
      <w:r w:rsidR="00531A50" w:rsidRPr="00AD3887">
        <w:rPr>
          <w:rFonts w:ascii="Verdana" w:hAnsi="Verdana" w:cs="Calibri"/>
          <w:spacing w:val="-2"/>
        </w:rPr>
        <w:t>Spear reviewed the financials and pointed out that TRT revenues</w:t>
      </w:r>
      <w:r w:rsidR="00195DF1" w:rsidRPr="00AD3887">
        <w:rPr>
          <w:rFonts w:ascii="Verdana" w:hAnsi="Verdana" w:cs="Calibri"/>
          <w:spacing w:val="-2"/>
        </w:rPr>
        <w:t xml:space="preserve"> were lower and attributed that to two entities who failed to remit and two entities who remitted twice in May of 2023</w:t>
      </w:r>
      <w:r w:rsidR="001E5F37" w:rsidRPr="00AD3887">
        <w:rPr>
          <w:rFonts w:ascii="Verdana" w:hAnsi="Verdana" w:cs="Calibri"/>
          <w:spacing w:val="-2"/>
        </w:rPr>
        <w:t xml:space="preserve"> that skewed the data. Spear </w:t>
      </w:r>
      <w:r w:rsidR="00B450A2">
        <w:rPr>
          <w:rFonts w:ascii="Verdana" w:hAnsi="Verdana" w:cs="Calibri"/>
          <w:spacing w:val="-2"/>
        </w:rPr>
        <w:t xml:space="preserve">stated </w:t>
      </w:r>
      <w:r w:rsidR="001E5F37" w:rsidRPr="00AD3887">
        <w:rPr>
          <w:rFonts w:ascii="Verdana" w:hAnsi="Verdana" w:cs="Calibri"/>
          <w:spacing w:val="-2"/>
        </w:rPr>
        <w:t xml:space="preserve">the most concerning issue is that Travelscape did not remit for the last three months.   </w:t>
      </w:r>
      <w:r w:rsidR="00515BC7" w:rsidRPr="00AD3887">
        <w:rPr>
          <w:rFonts w:ascii="Verdana" w:hAnsi="Verdana" w:cs="Calibri"/>
          <w:spacing w:val="-2"/>
        </w:rPr>
        <w:t xml:space="preserve">Spear presented a summary of TRT Revenues and a comparison of May 2024 collections versus May 2023 collections.  </w:t>
      </w:r>
      <w:r w:rsidR="001E5F37" w:rsidRPr="00AD3887">
        <w:rPr>
          <w:rFonts w:ascii="Verdana" w:hAnsi="Verdana" w:cs="Calibri"/>
          <w:spacing w:val="-2"/>
        </w:rPr>
        <w:t>Gazdik suggested that Spe</w:t>
      </w:r>
      <w:r w:rsidR="00515BC7" w:rsidRPr="00AD3887">
        <w:rPr>
          <w:rFonts w:ascii="Verdana" w:hAnsi="Verdana" w:cs="Calibri"/>
          <w:spacing w:val="-2"/>
        </w:rPr>
        <w:t>a</w:t>
      </w:r>
      <w:r w:rsidR="001E5F37" w:rsidRPr="00AD3887">
        <w:rPr>
          <w:rFonts w:ascii="Verdana" w:hAnsi="Verdana" w:cs="Calibri"/>
          <w:spacing w:val="-2"/>
        </w:rPr>
        <w:t>r contact the Bo</w:t>
      </w:r>
      <w:r w:rsidR="006A09A6">
        <w:rPr>
          <w:rFonts w:ascii="Verdana" w:hAnsi="Verdana" w:cs="Calibri"/>
          <w:spacing w:val="-2"/>
        </w:rPr>
        <w:t>i</w:t>
      </w:r>
      <w:r w:rsidR="001E5F37" w:rsidRPr="00AD3887">
        <w:rPr>
          <w:rFonts w:ascii="Verdana" w:hAnsi="Verdana" w:cs="Calibri"/>
          <w:spacing w:val="-2"/>
        </w:rPr>
        <w:t>se and Pocatello Auditorium Districts to see it Travelscape is remitting to those districts. Gazdik asked why the revenue transfer from Centennial Management was recorded as misc</w:t>
      </w:r>
      <w:r w:rsidR="00CC3DDE" w:rsidRPr="00AD3887">
        <w:rPr>
          <w:rFonts w:ascii="Verdana" w:hAnsi="Verdana" w:cs="Calibri"/>
          <w:spacing w:val="-2"/>
        </w:rPr>
        <w:t xml:space="preserve">ellaneous income instead of an increase to equity.  </w:t>
      </w:r>
      <w:r w:rsidR="00515BC7" w:rsidRPr="00AD3887">
        <w:rPr>
          <w:rFonts w:ascii="Verdana" w:hAnsi="Verdana" w:cs="Calibri"/>
          <w:spacing w:val="-2"/>
        </w:rPr>
        <w:t>Gazdik said this is not income for this period because it was for the prior fiscal year and that is why only an equity adjustment should be made.</w:t>
      </w:r>
      <w:r w:rsidR="000A3AD3" w:rsidRPr="00AD3887">
        <w:rPr>
          <w:rFonts w:ascii="Verdana" w:hAnsi="Verdana" w:cs="Calibri"/>
          <w:spacing w:val="-2"/>
        </w:rPr>
        <w:t xml:space="preserve">  A debit to cash and a credit equity.  </w:t>
      </w:r>
      <w:r w:rsidR="00CC3DDE" w:rsidRPr="00AD3887">
        <w:rPr>
          <w:rFonts w:ascii="Verdana" w:hAnsi="Verdana" w:cs="Calibri"/>
          <w:spacing w:val="-2"/>
        </w:rPr>
        <w:t xml:space="preserve">Spear said he would visit with Wipfli about how that was recorded.  </w:t>
      </w:r>
    </w:p>
    <w:p w14:paraId="6428E8EE" w14:textId="77777777" w:rsidR="00CC3DDE" w:rsidRPr="00AD3887" w:rsidRDefault="00CC3DDE" w:rsidP="00CC3DDE">
      <w:pPr>
        <w:pStyle w:val="ListParagraph"/>
        <w:widowControl w:val="0"/>
        <w:tabs>
          <w:tab w:val="left" w:pos="2272"/>
        </w:tabs>
        <w:autoSpaceDE w:val="0"/>
        <w:autoSpaceDN w:val="0"/>
        <w:spacing w:line="240" w:lineRule="auto"/>
        <w:ind w:left="1440"/>
        <w:contextualSpacing w:val="0"/>
        <w:rPr>
          <w:rFonts w:ascii="Verdana" w:hAnsi="Verdana" w:cs="Calibri"/>
          <w:spacing w:val="-2"/>
        </w:rPr>
      </w:pPr>
    </w:p>
    <w:p w14:paraId="4529EF35" w14:textId="48A0DE7D" w:rsidR="00A90C11" w:rsidRPr="00AD3887" w:rsidRDefault="00CC3DDE" w:rsidP="00CC3DDE">
      <w:pPr>
        <w:pStyle w:val="ListParagraph"/>
        <w:widowControl w:val="0"/>
        <w:tabs>
          <w:tab w:val="left" w:pos="2272"/>
        </w:tabs>
        <w:autoSpaceDE w:val="0"/>
        <w:autoSpaceDN w:val="0"/>
        <w:spacing w:line="240" w:lineRule="auto"/>
        <w:ind w:left="1440"/>
        <w:contextualSpacing w:val="0"/>
        <w:rPr>
          <w:rFonts w:ascii="Verdana" w:hAnsi="Verdana" w:cs="Calibri"/>
          <w:spacing w:val="-2"/>
        </w:rPr>
      </w:pPr>
      <w:r w:rsidRPr="00AD3887">
        <w:rPr>
          <w:rFonts w:ascii="Verdana" w:hAnsi="Verdana" w:cs="Calibri"/>
          <w:spacing w:val="-2"/>
        </w:rPr>
        <w:t xml:space="preserve">Hudson provided a brief overview of June financials and indicated that June </w:t>
      </w:r>
      <w:r w:rsidR="006A09A6">
        <w:rPr>
          <w:rFonts w:ascii="Verdana" w:hAnsi="Verdana" w:cs="Calibri"/>
          <w:spacing w:val="-2"/>
        </w:rPr>
        <w:t>was</w:t>
      </w:r>
      <w:r w:rsidRPr="00AD3887">
        <w:rPr>
          <w:rFonts w:ascii="Verdana" w:hAnsi="Verdana" w:cs="Calibri"/>
          <w:spacing w:val="-2"/>
        </w:rPr>
        <w:t xml:space="preserve"> light on events and rentals because June is a maintenance month.  </w:t>
      </w:r>
      <w:r w:rsidR="000A3AD3" w:rsidRPr="00AD3887">
        <w:rPr>
          <w:rFonts w:ascii="Verdana" w:hAnsi="Verdana" w:cs="Calibri"/>
          <w:spacing w:val="-2"/>
        </w:rPr>
        <w:t xml:space="preserve">Some of the maintenance items </w:t>
      </w:r>
      <w:r w:rsidR="00353AB1" w:rsidRPr="00AD3887">
        <w:rPr>
          <w:rFonts w:ascii="Verdana" w:hAnsi="Verdana" w:cs="Calibri"/>
          <w:spacing w:val="-2"/>
        </w:rPr>
        <w:t>completed were</w:t>
      </w:r>
      <w:r w:rsidR="000A3AD3" w:rsidRPr="00AD3887">
        <w:rPr>
          <w:rFonts w:ascii="Verdana" w:hAnsi="Verdana" w:cs="Calibri"/>
          <w:spacing w:val="-2"/>
        </w:rPr>
        <w:t xml:space="preserve"> interior and exterior window cleaning, drywall repair, grout cleaning for tile in the building and kitchen cleaning. </w:t>
      </w:r>
      <w:r w:rsidRPr="00AD3887">
        <w:rPr>
          <w:rFonts w:ascii="Verdana" w:hAnsi="Verdana" w:cs="Calibri"/>
          <w:spacing w:val="-2"/>
        </w:rPr>
        <w:t xml:space="preserve">The addition of Theo Vaughn </w:t>
      </w:r>
      <w:r w:rsidR="00B450A2">
        <w:rPr>
          <w:rFonts w:ascii="Verdana" w:hAnsi="Verdana" w:cs="Calibri"/>
          <w:spacing w:val="-2"/>
        </w:rPr>
        <w:t xml:space="preserve">event </w:t>
      </w:r>
      <w:r w:rsidRPr="00AD3887">
        <w:rPr>
          <w:rFonts w:ascii="Verdana" w:hAnsi="Verdana" w:cs="Calibri"/>
          <w:spacing w:val="-2"/>
        </w:rPr>
        <w:t xml:space="preserve">helped make the month profitable. </w:t>
      </w:r>
      <w:r w:rsidR="001E5F37" w:rsidRPr="00AD3887">
        <w:rPr>
          <w:rFonts w:ascii="Verdana" w:hAnsi="Verdana" w:cs="Calibri"/>
          <w:spacing w:val="-2"/>
        </w:rPr>
        <w:t xml:space="preserve"> </w:t>
      </w:r>
      <w:r w:rsidR="00353AB1" w:rsidRPr="00AD3887">
        <w:rPr>
          <w:rFonts w:ascii="Verdana" w:hAnsi="Verdana" w:cs="Calibri"/>
          <w:spacing w:val="-2"/>
        </w:rPr>
        <w:t xml:space="preserve">Only half of the YTT grant revenue was accrued in June.  </w:t>
      </w:r>
      <w:r w:rsidR="00F57360" w:rsidRPr="00AD3887">
        <w:rPr>
          <w:rFonts w:ascii="Verdana" w:hAnsi="Verdana" w:cs="Calibri"/>
          <w:spacing w:val="-2"/>
        </w:rPr>
        <w:t xml:space="preserve">The YTT mural is now installed. </w:t>
      </w:r>
      <w:r w:rsidR="00EB7C5C" w:rsidRPr="00AD3887">
        <w:rPr>
          <w:rFonts w:ascii="Verdana" w:hAnsi="Verdana" w:cs="Calibri"/>
          <w:spacing w:val="-2"/>
        </w:rPr>
        <w:t xml:space="preserve">Part-time staff for the month was higher because of the maintenance items. </w:t>
      </w:r>
    </w:p>
    <w:p w14:paraId="28E377AF" w14:textId="0FE7A301" w:rsidR="00C531B4" w:rsidRPr="00AD3887" w:rsidRDefault="00B5685E" w:rsidP="00CC3DDE">
      <w:pPr>
        <w:pStyle w:val="ListParagraph"/>
        <w:widowControl w:val="0"/>
        <w:tabs>
          <w:tab w:val="left" w:pos="2272"/>
        </w:tabs>
        <w:autoSpaceDE w:val="0"/>
        <w:autoSpaceDN w:val="0"/>
        <w:spacing w:line="240" w:lineRule="auto"/>
        <w:ind w:left="1440"/>
        <w:contextualSpacing w:val="0"/>
        <w:rPr>
          <w:rFonts w:ascii="Verdana" w:hAnsi="Verdana" w:cs="Calibri"/>
        </w:rPr>
      </w:pPr>
      <w:r w:rsidRPr="00AD3887">
        <w:rPr>
          <w:rFonts w:ascii="Verdana" w:hAnsi="Verdana" w:cs="Calibri"/>
        </w:rPr>
        <w:lastRenderedPageBreak/>
        <w:t xml:space="preserve">Hudson said all shows in July were profitable.  Hudson said his staff has been good about adjusting staffing to control expenses. </w:t>
      </w:r>
    </w:p>
    <w:p w14:paraId="472E9531" w14:textId="77777777" w:rsidR="000F4FC7" w:rsidRPr="00AD3887" w:rsidRDefault="000F4FC7" w:rsidP="00CC3DDE">
      <w:pPr>
        <w:pStyle w:val="ListParagraph"/>
        <w:widowControl w:val="0"/>
        <w:tabs>
          <w:tab w:val="left" w:pos="2272"/>
        </w:tabs>
        <w:autoSpaceDE w:val="0"/>
        <w:autoSpaceDN w:val="0"/>
        <w:spacing w:line="240" w:lineRule="auto"/>
        <w:ind w:left="1440"/>
        <w:contextualSpacing w:val="0"/>
        <w:rPr>
          <w:rFonts w:ascii="Verdana" w:hAnsi="Verdana" w:cs="Calibri"/>
        </w:rPr>
      </w:pPr>
    </w:p>
    <w:p w14:paraId="610DA980" w14:textId="4C251834" w:rsidR="000F4FC7" w:rsidRPr="00AD3887" w:rsidRDefault="000F4FC7" w:rsidP="00CC3DDE">
      <w:pPr>
        <w:pStyle w:val="ListParagraph"/>
        <w:widowControl w:val="0"/>
        <w:tabs>
          <w:tab w:val="left" w:pos="2272"/>
        </w:tabs>
        <w:autoSpaceDE w:val="0"/>
        <w:autoSpaceDN w:val="0"/>
        <w:spacing w:line="240" w:lineRule="auto"/>
        <w:ind w:left="1440"/>
        <w:contextualSpacing w:val="0"/>
        <w:rPr>
          <w:rFonts w:ascii="Verdana" w:hAnsi="Verdana" w:cs="Calibri"/>
        </w:rPr>
      </w:pPr>
      <w:r w:rsidRPr="00AD3887">
        <w:rPr>
          <w:rFonts w:ascii="Verdana" w:hAnsi="Verdana" w:cs="Calibri"/>
        </w:rPr>
        <w:t xml:space="preserve">Warnecke moved to approve the consent agenda. Ziel seconded.  Motion passed. </w:t>
      </w:r>
    </w:p>
    <w:p w14:paraId="1ED7C011" w14:textId="77777777" w:rsidR="00B32D2D" w:rsidRPr="00AD3887" w:rsidRDefault="00B32D2D" w:rsidP="00B32D2D">
      <w:pPr>
        <w:widowControl w:val="0"/>
        <w:spacing w:line="240" w:lineRule="auto"/>
        <w:rPr>
          <w:rFonts w:ascii="Verdana" w:hAnsi="Verdana" w:cs="Calibri"/>
        </w:rPr>
      </w:pPr>
    </w:p>
    <w:p w14:paraId="55F00053" w14:textId="4552B2BA" w:rsidR="00587AF6" w:rsidRPr="00AD3887" w:rsidRDefault="00481843" w:rsidP="00B311D0">
      <w:pPr>
        <w:numPr>
          <w:ilvl w:val="0"/>
          <w:numId w:val="1"/>
        </w:numPr>
        <w:spacing w:line="240" w:lineRule="auto"/>
        <w:rPr>
          <w:rFonts w:ascii="Verdana" w:hAnsi="Verdana" w:cs="Calibri"/>
        </w:rPr>
      </w:pPr>
      <w:r w:rsidRPr="00AD3887">
        <w:rPr>
          <w:rFonts w:ascii="Verdana" w:eastAsia="Verdana" w:hAnsi="Verdana" w:cs="Calibri"/>
          <w:b/>
        </w:rPr>
        <w:t>Discussion Item</w:t>
      </w:r>
      <w:r w:rsidR="00A152E7" w:rsidRPr="00AD3887">
        <w:rPr>
          <w:rFonts w:ascii="Verdana" w:eastAsia="Verdana" w:hAnsi="Verdana" w:cs="Calibri"/>
        </w:rPr>
        <w:t xml:space="preserve"> - Public Comment</w:t>
      </w:r>
      <w:r w:rsidR="00CC3DDE" w:rsidRPr="00AD3887">
        <w:rPr>
          <w:rFonts w:ascii="Verdana" w:eastAsia="Verdana" w:hAnsi="Verdana" w:cs="Calibri"/>
        </w:rPr>
        <w:t xml:space="preserve">. There were no public comments. </w:t>
      </w:r>
    </w:p>
    <w:p w14:paraId="73495A2C" w14:textId="77777777" w:rsidR="000A1275" w:rsidRPr="00AD3887" w:rsidRDefault="000A1275" w:rsidP="000A1275">
      <w:pPr>
        <w:spacing w:line="240" w:lineRule="auto"/>
        <w:rPr>
          <w:rFonts w:ascii="Verdana" w:hAnsi="Verdana" w:cs="Calibri"/>
        </w:rPr>
      </w:pPr>
    </w:p>
    <w:p w14:paraId="143F2F31" w14:textId="1D21EC00" w:rsidR="00F74F74" w:rsidRPr="00AD3887" w:rsidRDefault="00997F19" w:rsidP="00BF7452">
      <w:pPr>
        <w:widowControl w:val="0"/>
        <w:numPr>
          <w:ilvl w:val="0"/>
          <w:numId w:val="1"/>
        </w:numPr>
        <w:spacing w:line="240" w:lineRule="auto"/>
        <w:rPr>
          <w:rFonts w:ascii="Verdana" w:hAnsi="Verdana" w:cs="Calibri"/>
        </w:rPr>
      </w:pPr>
      <w:bookmarkStart w:id="0" w:name="_c8506hqvw46v" w:colFirst="0" w:colLast="0"/>
      <w:bookmarkEnd w:id="0"/>
      <w:r w:rsidRPr="00AD3887">
        <w:rPr>
          <w:rFonts w:ascii="Verdana" w:hAnsi="Verdana" w:cs="Calibri"/>
          <w:b/>
          <w:bCs/>
        </w:rPr>
        <w:t>Actio</w:t>
      </w:r>
      <w:r w:rsidR="000F673F" w:rsidRPr="00AD3887">
        <w:rPr>
          <w:rFonts w:ascii="Verdana" w:hAnsi="Verdana" w:cs="Calibri"/>
          <w:b/>
          <w:bCs/>
        </w:rPr>
        <w:t>n Item</w:t>
      </w:r>
      <w:r w:rsidR="000F673F" w:rsidRPr="00AD3887">
        <w:rPr>
          <w:rFonts w:ascii="Verdana" w:hAnsi="Verdana" w:cs="Calibri"/>
        </w:rPr>
        <w:t xml:space="preserve"> – </w:t>
      </w:r>
      <w:r w:rsidRPr="00AD3887">
        <w:rPr>
          <w:rFonts w:ascii="Verdana" w:hAnsi="Verdana" w:cs="Calibri"/>
        </w:rPr>
        <w:t>Naming Rights Approval</w:t>
      </w:r>
      <w:r w:rsidR="00CC3DDE" w:rsidRPr="00AD3887">
        <w:rPr>
          <w:rFonts w:ascii="Verdana" w:hAnsi="Verdana" w:cs="Calibri"/>
        </w:rPr>
        <w:t xml:space="preserve"> – Spear </w:t>
      </w:r>
      <w:r w:rsidR="005E799F" w:rsidRPr="00AD3887">
        <w:rPr>
          <w:rFonts w:ascii="Verdana" w:hAnsi="Verdana" w:cs="Calibri"/>
        </w:rPr>
        <w:t>provided the</w:t>
      </w:r>
      <w:r w:rsidR="00CD5D2C" w:rsidRPr="00AD3887">
        <w:rPr>
          <w:rFonts w:ascii="Verdana" w:hAnsi="Verdana" w:cs="Calibri"/>
        </w:rPr>
        <w:t xml:space="preserve"> following update to the </w:t>
      </w:r>
      <w:r w:rsidR="005E799F" w:rsidRPr="00AD3887">
        <w:rPr>
          <w:rFonts w:ascii="Verdana" w:hAnsi="Verdana" w:cs="Calibri"/>
        </w:rPr>
        <w:t xml:space="preserve">Board </w:t>
      </w:r>
      <w:r w:rsidR="00CD5D2C" w:rsidRPr="00AD3887">
        <w:rPr>
          <w:rFonts w:ascii="Verdana" w:hAnsi="Verdana" w:cs="Calibri"/>
        </w:rPr>
        <w:t xml:space="preserve">about the </w:t>
      </w:r>
      <w:r w:rsidR="005E799F" w:rsidRPr="00AD3887">
        <w:rPr>
          <w:rFonts w:ascii="Verdana" w:hAnsi="Verdana" w:cs="Calibri"/>
        </w:rPr>
        <w:t xml:space="preserve">Mountain America Credit Union proposal for taking over the name of the arena.  </w:t>
      </w:r>
    </w:p>
    <w:p w14:paraId="0BFB58CD" w14:textId="77777777" w:rsidR="00CD5D2C" w:rsidRPr="00AD3887" w:rsidRDefault="00CD5D2C" w:rsidP="00CD5D2C">
      <w:pPr>
        <w:pStyle w:val="ListParagraph"/>
        <w:rPr>
          <w:rFonts w:ascii="Verdana" w:hAnsi="Verdana" w:cs="Calibri"/>
        </w:rPr>
      </w:pPr>
    </w:p>
    <w:p w14:paraId="0A25E196" w14:textId="3DDE8930" w:rsidR="00CD5D2C" w:rsidRPr="00CD5D2C" w:rsidRDefault="00CD5D2C" w:rsidP="00CD5D2C">
      <w:pPr>
        <w:numPr>
          <w:ilvl w:val="0"/>
          <w:numId w:val="4"/>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b/>
          <w:bCs/>
          <w:color w:val="242424"/>
          <w:lang w:val="en-US"/>
        </w:rPr>
        <w:t>Terms of the new assets: </w:t>
      </w:r>
      <w:r w:rsidRPr="00CD5D2C">
        <w:rPr>
          <w:rFonts w:ascii="Verdana" w:eastAsia="Times New Roman" w:hAnsi="Verdana" w:cs="Segoe UI"/>
          <w:color w:val="242424"/>
          <w:lang w:val="en-US"/>
        </w:rPr>
        <w:t>In perpetuity for the life of the building beginning on August 1, 2024.</w:t>
      </w:r>
      <w:r w:rsidR="004E636E" w:rsidRPr="00AD3887">
        <w:rPr>
          <w:rFonts w:ascii="Verdana" w:eastAsia="Times New Roman" w:hAnsi="Verdana" w:cs="Segoe UI"/>
          <w:color w:val="242424"/>
          <w:lang w:val="en-US"/>
        </w:rPr>
        <w:t xml:space="preserve"> This is 27 years. </w:t>
      </w:r>
    </w:p>
    <w:p w14:paraId="6A4BE831" w14:textId="77777777" w:rsidR="00CD5D2C" w:rsidRPr="00CD5D2C" w:rsidRDefault="00CD5D2C" w:rsidP="00CD5D2C">
      <w:pPr>
        <w:numPr>
          <w:ilvl w:val="0"/>
          <w:numId w:val="4"/>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b/>
          <w:bCs/>
          <w:color w:val="242424"/>
          <w:lang w:val="en-US"/>
        </w:rPr>
        <w:t>Additional investment: </w:t>
      </w:r>
      <w:r w:rsidRPr="00CD5D2C">
        <w:rPr>
          <w:rFonts w:ascii="Verdana" w:eastAsia="Times New Roman" w:hAnsi="Verdana" w:cs="Segoe UI"/>
          <w:color w:val="242424"/>
          <w:lang w:val="en-US"/>
        </w:rPr>
        <w:t>$1,900,000 in perpetuity for the life of the building.</w:t>
      </w:r>
    </w:p>
    <w:p w14:paraId="7D17A28C" w14:textId="77777777" w:rsidR="00CD5D2C" w:rsidRPr="00CD5D2C" w:rsidRDefault="00CD5D2C" w:rsidP="00CD5D2C">
      <w:pPr>
        <w:numPr>
          <w:ilvl w:val="0"/>
          <w:numId w:val="4"/>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b/>
          <w:bCs/>
          <w:color w:val="242424"/>
          <w:lang w:val="en-US"/>
        </w:rPr>
        <w:t>Payment schedule:</w:t>
      </w:r>
    </w:p>
    <w:tbl>
      <w:tblPr>
        <w:tblW w:w="6122" w:type="dxa"/>
        <w:tblInd w:w="1068" w:type="dxa"/>
        <w:shd w:val="clear" w:color="auto" w:fill="FFFFFF"/>
        <w:tblLayout w:type="fixed"/>
        <w:tblCellMar>
          <w:left w:w="0" w:type="dxa"/>
          <w:right w:w="0" w:type="dxa"/>
        </w:tblCellMar>
        <w:tblLook w:val="04A0" w:firstRow="1" w:lastRow="0" w:firstColumn="1" w:lastColumn="0" w:noHBand="0" w:noVBand="1"/>
      </w:tblPr>
      <w:tblGrid>
        <w:gridCol w:w="1352"/>
        <w:gridCol w:w="2070"/>
        <w:gridCol w:w="2700"/>
      </w:tblGrid>
      <w:tr w:rsidR="00CD5D2C" w:rsidRPr="00CD5D2C" w14:paraId="3BFAF110" w14:textId="77777777" w:rsidTr="00AD3887">
        <w:trPr>
          <w:trHeight w:val="290"/>
        </w:trPr>
        <w:tc>
          <w:tcPr>
            <w:tcW w:w="13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C3D3A4"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b/>
                <w:bCs/>
                <w:color w:val="000000"/>
                <w:u w:val="single"/>
                <w:bdr w:val="none" w:sz="0" w:space="0" w:color="auto" w:frame="1"/>
                <w:lang w:val="en-US"/>
              </w:rPr>
              <w:t>Year</w:t>
            </w:r>
          </w:p>
        </w:tc>
        <w:tc>
          <w:tcPr>
            <w:tcW w:w="2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9AFAF2"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b/>
                <w:bCs/>
                <w:color w:val="000000"/>
                <w:u w:val="single"/>
                <w:bdr w:val="none" w:sz="0" w:space="0" w:color="auto" w:frame="1"/>
                <w:lang w:val="en-US"/>
              </w:rPr>
              <w:t>Date</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99CA84"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b/>
                <w:bCs/>
                <w:color w:val="000000"/>
                <w:u w:val="single"/>
                <w:bdr w:val="none" w:sz="0" w:space="0" w:color="auto" w:frame="1"/>
                <w:lang w:val="en-US"/>
              </w:rPr>
              <w:t>Payment Amount</w:t>
            </w:r>
          </w:p>
        </w:tc>
      </w:tr>
      <w:tr w:rsidR="00CD5D2C" w:rsidRPr="00CD5D2C" w14:paraId="0496C22F" w14:textId="77777777" w:rsidTr="00AD3887">
        <w:trPr>
          <w:trHeight w:val="58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FEB4C0"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1</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68FD98"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2024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D593E1"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150,000.00</w:t>
            </w:r>
          </w:p>
        </w:tc>
      </w:tr>
      <w:tr w:rsidR="00CD5D2C" w:rsidRPr="00CD5D2C" w14:paraId="0DF605A3" w14:textId="77777777" w:rsidTr="00AD3887">
        <w:trPr>
          <w:trHeight w:val="29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A43554"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2</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9EB076"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January 15, 2025</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E44348"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1,000,000.00</w:t>
            </w:r>
          </w:p>
        </w:tc>
      </w:tr>
      <w:tr w:rsidR="00CD5D2C" w:rsidRPr="00CD5D2C" w14:paraId="72BA4847" w14:textId="77777777" w:rsidTr="00AD3887">
        <w:trPr>
          <w:trHeight w:val="29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4307F2"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2</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949E90"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2025</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93D75F"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125,000.00</w:t>
            </w:r>
          </w:p>
        </w:tc>
      </w:tr>
      <w:tr w:rsidR="00CD5D2C" w:rsidRPr="00CD5D2C" w14:paraId="5A48D80D" w14:textId="77777777" w:rsidTr="00AD3887">
        <w:trPr>
          <w:trHeight w:val="29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73B3DE"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3</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C83107"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2026</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0DAA3D"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125,000.00</w:t>
            </w:r>
          </w:p>
        </w:tc>
      </w:tr>
      <w:tr w:rsidR="00CD5D2C" w:rsidRPr="00CD5D2C" w14:paraId="6AA71C38" w14:textId="77777777" w:rsidTr="00AD3887">
        <w:trPr>
          <w:trHeight w:val="29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954829"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4</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FE13C6"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2027</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498CB0"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125,000.00</w:t>
            </w:r>
          </w:p>
        </w:tc>
      </w:tr>
      <w:tr w:rsidR="00CD5D2C" w:rsidRPr="00CD5D2C" w14:paraId="6AE880E5" w14:textId="77777777" w:rsidTr="00AD3887">
        <w:trPr>
          <w:trHeight w:val="58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F279D8"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5</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3923B8"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2028</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1C11EC"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125,000.00</w:t>
            </w:r>
          </w:p>
        </w:tc>
      </w:tr>
      <w:tr w:rsidR="00CD5D2C" w:rsidRPr="00CD5D2C" w14:paraId="55E6710F" w14:textId="77777777" w:rsidTr="00AD3887">
        <w:trPr>
          <w:trHeight w:val="87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A5BC30"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6</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3165F7"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2029</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217732"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125,000.00</w:t>
            </w:r>
          </w:p>
        </w:tc>
      </w:tr>
      <w:tr w:rsidR="00CD5D2C" w:rsidRPr="00CD5D2C" w14:paraId="44BA9F5C" w14:textId="77777777" w:rsidTr="00AD3887">
        <w:trPr>
          <w:trHeight w:val="87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8C39A0"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Year 7</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8B5531" w14:textId="77777777" w:rsidR="00CD5D2C" w:rsidRPr="00CD5D2C" w:rsidRDefault="00CD5D2C" w:rsidP="00CD5D2C">
            <w:pPr>
              <w:spacing w:line="240" w:lineRule="auto"/>
              <w:jc w:val="right"/>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September 1, 2030</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4FF6C5"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color w:val="000000"/>
                <w:bdr w:val="none" w:sz="0" w:space="0" w:color="auto" w:frame="1"/>
                <w:lang w:val="en-US"/>
              </w:rPr>
              <w:t>$         125,000.00</w:t>
            </w:r>
          </w:p>
        </w:tc>
      </w:tr>
      <w:tr w:rsidR="00CD5D2C" w:rsidRPr="00CD5D2C" w14:paraId="1E0C6DA4" w14:textId="77777777" w:rsidTr="00AD3887">
        <w:trPr>
          <w:trHeight w:val="320"/>
        </w:trPr>
        <w:tc>
          <w:tcPr>
            <w:tcW w:w="13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806450"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b/>
                <w:bCs/>
                <w:color w:val="000000"/>
                <w:bdr w:val="none" w:sz="0" w:space="0" w:color="auto" w:frame="1"/>
                <w:lang w:val="en-US"/>
              </w:rPr>
              <w:t>Total</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952D60" w14:textId="77777777" w:rsidR="00CD5D2C" w:rsidRPr="00CD5D2C" w:rsidRDefault="00CD5D2C" w:rsidP="00CD5D2C">
            <w:pPr>
              <w:spacing w:line="240" w:lineRule="auto"/>
              <w:rPr>
                <w:rFonts w:ascii="Verdana" w:eastAsia="Times New Roman" w:hAnsi="Verdana" w:cs="Segoe UI"/>
                <w:color w:val="242424"/>
                <w:lang w:val="en-US"/>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FA8D52" w14:textId="77777777" w:rsidR="00CD5D2C" w:rsidRPr="00CD5D2C" w:rsidRDefault="00CD5D2C" w:rsidP="00CD5D2C">
            <w:pPr>
              <w:spacing w:line="240" w:lineRule="auto"/>
              <w:rPr>
                <w:rFonts w:ascii="Verdana" w:eastAsia="Times New Roman" w:hAnsi="Verdana" w:cs="Segoe UI"/>
                <w:color w:val="242424"/>
                <w:lang w:val="en-US"/>
              </w:rPr>
            </w:pPr>
            <w:r w:rsidRPr="00CD5D2C">
              <w:rPr>
                <w:rFonts w:ascii="Verdana" w:eastAsia="Times New Roman" w:hAnsi="Verdana" w:cs="Segoe UI"/>
                <w:b/>
                <w:bCs/>
                <w:color w:val="000000"/>
                <w:u w:val="single"/>
                <w:bdr w:val="none" w:sz="0" w:space="0" w:color="auto" w:frame="1"/>
                <w:lang w:val="en-US"/>
              </w:rPr>
              <w:t>$     1,900,000.00</w:t>
            </w:r>
          </w:p>
        </w:tc>
      </w:tr>
    </w:tbl>
    <w:p w14:paraId="5DD6E0CD" w14:textId="77777777" w:rsidR="00CD5D2C" w:rsidRPr="00CD5D2C" w:rsidRDefault="00CD5D2C" w:rsidP="00CD5D2C">
      <w:pPr>
        <w:tabs>
          <w:tab w:val="left" w:pos="720"/>
        </w:tabs>
        <w:spacing w:line="240" w:lineRule="auto"/>
        <w:rPr>
          <w:rFonts w:ascii="Verdana" w:eastAsia="Times New Roman" w:hAnsi="Verdana" w:cs="Calibri"/>
          <w:b/>
          <w:color w:val="454545"/>
          <w:u w:val="single"/>
          <w:lang w:val="en-US"/>
        </w:rPr>
      </w:pPr>
    </w:p>
    <w:p w14:paraId="177B0978" w14:textId="28CDCF96" w:rsidR="00CD5D2C" w:rsidRPr="00AD3887" w:rsidRDefault="004E636E" w:rsidP="00CD5D2C">
      <w:pPr>
        <w:tabs>
          <w:tab w:val="left" w:pos="720"/>
        </w:tabs>
        <w:spacing w:line="240" w:lineRule="auto"/>
        <w:rPr>
          <w:rFonts w:ascii="Verdana" w:eastAsia="Times New Roman" w:hAnsi="Verdana" w:cs="Calibri"/>
          <w:bCs/>
          <w:color w:val="454545"/>
          <w:lang w:val="en-US"/>
        </w:rPr>
      </w:pPr>
      <w:r w:rsidRPr="00AD3887">
        <w:rPr>
          <w:rFonts w:ascii="Verdana" w:eastAsia="Times New Roman" w:hAnsi="Verdana" w:cs="Calibri"/>
          <w:bCs/>
          <w:color w:val="454545"/>
          <w:lang w:val="en-US"/>
        </w:rPr>
        <w:t xml:space="preserve">Spear then provided an updated financial projection that includes the MACU payment structure and Western Smokehouse payment.  Spear said he used the following assumptions in preparing the projections; 2% TRT growth, added additional suite sale, interest income is based on fund balance by year, increased ICRMP insurance 30% for 2025 and 5% for 2026-2029, reduced Executive Director salary, increased audit cost, added signage cost of $25K.  Hudson asked if the Board would consider picking up </w:t>
      </w:r>
      <w:r w:rsidR="006A09A6">
        <w:rPr>
          <w:rFonts w:ascii="Verdana" w:eastAsia="Times New Roman" w:hAnsi="Verdana" w:cs="Calibri"/>
          <w:bCs/>
          <w:color w:val="454545"/>
          <w:lang w:val="en-US"/>
        </w:rPr>
        <w:t xml:space="preserve">the costs for the </w:t>
      </w:r>
      <w:r w:rsidRPr="00AD3887">
        <w:rPr>
          <w:rFonts w:ascii="Verdana" w:eastAsia="Times New Roman" w:hAnsi="Verdana" w:cs="Calibri"/>
          <w:bCs/>
          <w:color w:val="454545"/>
          <w:lang w:val="en-US"/>
        </w:rPr>
        <w:t xml:space="preserve">uniform rebrand. </w:t>
      </w:r>
      <w:r w:rsidR="00FF5C42" w:rsidRPr="00AD3887">
        <w:rPr>
          <w:rFonts w:ascii="Verdana" w:eastAsia="Times New Roman" w:hAnsi="Verdana" w:cs="Calibri"/>
          <w:bCs/>
          <w:color w:val="454545"/>
          <w:lang w:val="en-US"/>
        </w:rPr>
        <w:t xml:space="preserve">Spear said he thought the board could pick up some of this cost.  </w:t>
      </w:r>
      <w:r w:rsidR="00032945" w:rsidRPr="00AD3887">
        <w:rPr>
          <w:rFonts w:ascii="Verdana" w:eastAsia="Times New Roman" w:hAnsi="Verdana" w:cs="Calibri"/>
          <w:bCs/>
          <w:color w:val="454545"/>
          <w:lang w:val="en-US"/>
        </w:rPr>
        <w:t xml:space="preserve">Hudson said all part-time employees get 2 shirts and that amounts to 500 embroidered shirts. </w:t>
      </w:r>
      <w:r w:rsidR="004510F6" w:rsidRPr="00AD3887">
        <w:rPr>
          <w:rFonts w:ascii="Verdana" w:eastAsia="Times New Roman" w:hAnsi="Verdana" w:cs="Calibri"/>
          <w:bCs/>
          <w:color w:val="454545"/>
          <w:lang w:val="en-US"/>
        </w:rPr>
        <w:t xml:space="preserve"> </w:t>
      </w:r>
      <w:r w:rsidR="00FF5C42" w:rsidRPr="00AD3887">
        <w:rPr>
          <w:rFonts w:ascii="Verdana" w:eastAsia="Times New Roman" w:hAnsi="Verdana" w:cs="Calibri"/>
          <w:bCs/>
          <w:color w:val="454545"/>
          <w:lang w:val="en-US"/>
        </w:rPr>
        <w:t xml:space="preserve">Gazdik said this should be an agenda item for the 8-13-24 meeting. </w:t>
      </w:r>
    </w:p>
    <w:p w14:paraId="025AC4CF" w14:textId="77777777" w:rsidR="004E636E" w:rsidRPr="00CD5D2C" w:rsidRDefault="004E636E" w:rsidP="00CD5D2C">
      <w:pPr>
        <w:tabs>
          <w:tab w:val="left" w:pos="720"/>
        </w:tabs>
        <w:spacing w:line="240" w:lineRule="auto"/>
        <w:rPr>
          <w:rFonts w:ascii="Verdana" w:eastAsia="Times New Roman" w:hAnsi="Verdana" w:cs="Calibri"/>
          <w:bCs/>
          <w:color w:val="454545"/>
          <w:lang w:val="en-US"/>
        </w:rPr>
      </w:pPr>
    </w:p>
    <w:p w14:paraId="6626F0C5" w14:textId="77777777" w:rsidR="00CD5D2C" w:rsidRPr="00CD5D2C" w:rsidRDefault="00CD5D2C" w:rsidP="00CD5D2C">
      <w:pPr>
        <w:numPr>
          <w:ilvl w:val="0"/>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b/>
          <w:bCs/>
          <w:color w:val="242424"/>
          <w:lang w:val="en-US"/>
        </w:rPr>
        <w:t>New assets</w:t>
      </w:r>
      <w:r w:rsidRPr="00CD5D2C">
        <w:rPr>
          <w:rFonts w:ascii="Verdana" w:eastAsia="Times New Roman" w:hAnsi="Verdana" w:cs="Segoe UI"/>
          <w:color w:val="242424"/>
          <w:lang w:val="en-US"/>
        </w:rPr>
        <w:t>:</w:t>
      </w:r>
    </w:p>
    <w:p w14:paraId="7EEFADE6"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Prominent signage above entrance doors at Entry 1</w:t>
      </w:r>
    </w:p>
    <w:p w14:paraId="4BEF45D1" w14:textId="66969B44"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 xml:space="preserve">Prominent signage along the side exterior walls at Entry </w:t>
      </w:r>
      <w:r w:rsidRPr="00AD3887">
        <w:rPr>
          <w:rFonts w:ascii="Verdana" w:eastAsia="Times New Roman" w:hAnsi="Verdana" w:cs="Segoe UI"/>
          <w:color w:val="242424"/>
          <w:lang w:val="en-US"/>
        </w:rPr>
        <w:t>1</w:t>
      </w:r>
    </w:p>
    <w:p w14:paraId="3556471B"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Prominent signage above entrance doors at Entry 2</w:t>
      </w:r>
    </w:p>
    <w:p w14:paraId="49F2AB07"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Prominent signage along the exterior west wall at Entry 2</w:t>
      </w:r>
    </w:p>
    <w:p w14:paraId="7D980BAC"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Prominent signage along the building between Entry 5 and the Blue Cross Conference Center</w:t>
      </w:r>
    </w:p>
    <w:p w14:paraId="4D04C769"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Mountain America Center logo on all event wristbands</w:t>
      </w:r>
    </w:p>
    <w:p w14:paraId="4B62DFC9" w14:textId="32B54E51"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Mountain America Center logo on the basketball court for all basketball games played at the Mountain America Center</w:t>
      </w:r>
      <w:r w:rsidR="004510F6" w:rsidRPr="00AD3887">
        <w:rPr>
          <w:rFonts w:ascii="Verdana" w:eastAsia="Times New Roman" w:hAnsi="Verdana" w:cs="Segoe UI"/>
          <w:color w:val="242424"/>
          <w:lang w:val="en-US"/>
        </w:rPr>
        <w:t xml:space="preserve">. Spear said because the volleyball extensions have been difficult to find and expensive to fabricate United Services is going to provide a new floor. </w:t>
      </w:r>
    </w:p>
    <w:p w14:paraId="2B2FF74A"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Entry door glass sticker decals</w:t>
      </w:r>
    </w:p>
    <w:p w14:paraId="6A2EA07B"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In-arena floor signage (portal entrances)</w:t>
      </w:r>
    </w:p>
    <w:p w14:paraId="19CF7D48" w14:textId="4367DAB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Additional marquee time</w:t>
      </w:r>
      <w:r w:rsidR="00E30CF3" w:rsidRPr="00AD3887">
        <w:rPr>
          <w:rFonts w:ascii="Verdana" w:eastAsia="Times New Roman" w:hAnsi="Verdana" w:cs="Segoe UI"/>
          <w:color w:val="242424"/>
          <w:lang w:val="en-US"/>
        </w:rPr>
        <w:t xml:space="preserve"> – replace HERO time</w:t>
      </w:r>
    </w:p>
    <w:p w14:paraId="4805EA87"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In-arena exit portal signage at all portals</w:t>
      </w:r>
    </w:p>
    <w:p w14:paraId="26031FCD" w14:textId="4F696E0B"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Suite with</w:t>
      </w:r>
      <w:r w:rsidRPr="00CD5D2C">
        <w:rPr>
          <w:rFonts w:ascii="Verdana" w:eastAsia="Times New Roman" w:hAnsi="Verdana" w:cs="Segoe UI"/>
          <w:color w:val="FF0000"/>
          <w:bdr w:val="none" w:sz="0" w:space="0" w:color="auto" w:frame="1"/>
          <w:lang w:val="en-US"/>
        </w:rPr>
        <w:t> </w:t>
      </w:r>
      <w:r w:rsidRPr="00CD5D2C">
        <w:rPr>
          <w:rFonts w:ascii="Verdana" w:eastAsia="Times New Roman" w:hAnsi="Verdana" w:cs="Segoe UI"/>
          <w:bdr w:val="none" w:sz="0" w:space="0" w:color="auto" w:frame="1"/>
          <w:lang w:val="en-US"/>
        </w:rPr>
        <w:t>13</w:t>
      </w:r>
      <w:r w:rsidRPr="00CD5D2C">
        <w:rPr>
          <w:rFonts w:ascii="Verdana" w:eastAsia="Times New Roman" w:hAnsi="Verdana" w:cs="Segoe UI"/>
          <w:color w:val="FF0000"/>
          <w:bdr w:val="none" w:sz="0" w:space="0" w:color="auto" w:frame="1"/>
          <w:lang w:val="en-US"/>
        </w:rPr>
        <w:t> </w:t>
      </w:r>
      <w:r w:rsidRPr="00CD5D2C">
        <w:rPr>
          <w:rFonts w:ascii="Verdana" w:eastAsia="Times New Roman" w:hAnsi="Verdana" w:cs="Segoe UI"/>
          <w:color w:val="242424"/>
          <w:lang w:val="en-US"/>
        </w:rPr>
        <w:t>tickets for all events outside of the Idaho Spud Kings games.  Mountain America must notify operator 30 days in advance if the suite will not be used for a certain event</w:t>
      </w:r>
      <w:r w:rsidR="00FF5C42" w:rsidRPr="00AD3887">
        <w:rPr>
          <w:rFonts w:ascii="Verdana" w:eastAsia="Times New Roman" w:hAnsi="Verdana" w:cs="Segoe UI"/>
          <w:color w:val="242424"/>
          <w:lang w:val="en-US"/>
        </w:rPr>
        <w:t xml:space="preserve">. </w:t>
      </w:r>
      <w:r w:rsidR="00E30CF3" w:rsidRPr="00AD3887">
        <w:rPr>
          <w:rFonts w:ascii="Verdana" w:eastAsia="Times New Roman" w:hAnsi="Verdana" w:cs="Segoe UI"/>
          <w:color w:val="242424"/>
          <w:lang w:val="en-US"/>
        </w:rPr>
        <w:t>Gazdik asked about subsidizing the ticket cost.  Hudson explained that MACU is already getting Spud Kings tickets and that</w:t>
      </w:r>
      <w:r w:rsidR="00B450A2">
        <w:rPr>
          <w:rFonts w:ascii="Verdana" w:eastAsia="Times New Roman" w:hAnsi="Verdana" w:cs="Segoe UI"/>
          <w:color w:val="242424"/>
          <w:lang w:val="en-US"/>
        </w:rPr>
        <w:t xml:space="preserve"> </w:t>
      </w:r>
      <w:r w:rsidR="008A5F0B" w:rsidRPr="00AD3887">
        <w:rPr>
          <w:rFonts w:ascii="Verdana" w:eastAsia="Times New Roman" w:hAnsi="Verdana" w:cs="Segoe UI"/>
          <w:color w:val="242424"/>
          <w:lang w:val="en-US"/>
        </w:rPr>
        <w:t>all the mezzanine</w:t>
      </w:r>
      <w:r w:rsidR="00B450A2">
        <w:rPr>
          <w:rFonts w:ascii="Verdana" w:eastAsia="Times New Roman" w:hAnsi="Verdana" w:cs="Segoe UI"/>
          <w:color w:val="242424"/>
          <w:lang w:val="en-US"/>
        </w:rPr>
        <w:t xml:space="preserve"> level</w:t>
      </w:r>
      <w:r w:rsidR="00E30CF3" w:rsidRPr="00AD3887">
        <w:rPr>
          <w:rFonts w:ascii="Verdana" w:eastAsia="Times New Roman" w:hAnsi="Verdana" w:cs="Segoe UI"/>
          <w:color w:val="242424"/>
          <w:lang w:val="en-US"/>
        </w:rPr>
        <w:t xml:space="preserve"> seats are not part of the </w:t>
      </w:r>
      <w:r w:rsidR="008A5F0B" w:rsidRPr="00AD3887">
        <w:rPr>
          <w:rFonts w:ascii="Verdana" w:eastAsia="Times New Roman" w:hAnsi="Verdana" w:cs="Segoe UI"/>
          <w:color w:val="242424"/>
          <w:lang w:val="en-US"/>
        </w:rPr>
        <w:t xml:space="preserve">ticket manifest to the artists. </w:t>
      </w:r>
      <w:r w:rsidR="00FE20A6" w:rsidRPr="00AD3887">
        <w:rPr>
          <w:rFonts w:ascii="Verdana" w:eastAsia="Times New Roman" w:hAnsi="Verdana" w:cs="Segoe UI"/>
          <w:color w:val="242424"/>
          <w:lang w:val="en-US"/>
        </w:rPr>
        <w:t>So,</w:t>
      </w:r>
      <w:r w:rsidR="008A5F0B" w:rsidRPr="00AD3887">
        <w:rPr>
          <w:rFonts w:ascii="Verdana" w:eastAsia="Times New Roman" w:hAnsi="Verdana" w:cs="Segoe UI"/>
          <w:color w:val="242424"/>
          <w:lang w:val="en-US"/>
        </w:rPr>
        <w:t xml:space="preserve"> there is no cost to the operator when these are comped. </w:t>
      </w:r>
      <w:r w:rsidR="00E30CF3" w:rsidRPr="00AD3887">
        <w:rPr>
          <w:rFonts w:ascii="Verdana" w:eastAsia="Times New Roman" w:hAnsi="Verdana" w:cs="Segoe UI"/>
          <w:color w:val="242424"/>
          <w:lang w:val="en-US"/>
        </w:rPr>
        <w:t xml:space="preserve"> </w:t>
      </w:r>
      <w:r w:rsidR="00FF5C42" w:rsidRPr="00AD3887">
        <w:rPr>
          <w:rFonts w:ascii="Verdana" w:eastAsia="Times New Roman" w:hAnsi="Verdana" w:cs="Segoe UI"/>
          <w:color w:val="242424"/>
          <w:lang w:val="en-US"/>
        </w:rPr>
        <w:t xml:space="preserve"> </w:t>
      </w:r>
    </w:p>
    <w:p w14:paraId="60E7BE62" w14:textId="77777777" w:rsidR="00CD5D2C" w:rsidRPr="00CD5D2C" w:rsidRDefault="00CD5D2C" w:rsidP="00CD5D2C">
      <w:pPr>
        <w:numPr>
          <w:ilvl w:val="1"/>
          <w:numId w:val="5"/>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IFAD/Mountain America Center to cover the initial costs of signage noted above</w:t>
      </w:r>
    </w:p>
    <w:p w14:paraId="357F974F" w14:textId="4C61EF3A" w:rsidR="00CD5D2C" w:rsidRPr="00AD3887" w:rsidRDefault="00CD5D2C" w:rsidP="006A09A6">
      <w:pPr>
        <w:shd w:val="clear" w:color="auto" w:fill="FFFFFF"/>
        <w:spacing w:line="233" w:lineRule="atLeast"/>
        <w:ind w:left="2070" w:hanging="2070"/>
        <w:rPr>
          <w:rFonts w:ascii="Verdana" w:eastAsia="Times New Roman" w:hAnsi="Verdana" w:cs="Times New Roman"/>
          <w:color w:val="242424"/>
          <w:lang w:val="en-US"/>
        </w:rPr>
      </w:pPr>
      <w:r w:rsidRPr="00CD5D2C">
        <w:rPr>
          <w:rFonts w:ascii="Verdana" w:eastAsia="Times New Roman" w:hAnsi="Verdana" w:cs="Times New Roman"/>
          <w:color w:val="242424"/>
          <w:bdr w:val="none" w:sz="0" w:space="0" w:color="auto" w:frame="1"/>
          <w:lang w:val="en-US"/>
        </w:rPr>
        <w:t>                  </w:t>
      </w:r>
      <w:r w:rsidR="006A09A6">
        <w:rPr>
          <w:rFonts w:ascii="Verdana" w:eastAsia="Times New Roman" w:hAnsi="Verdana" w:cs="Times New Roman"/>
          <w:color w:val="242424"/>
          <w:bdr w:val="none" w:sz="0" w:space="0" w:color="auto" w:frame="1"/>
          <w:lang w:val="en-US"/>
        </w:rPr>
        <w:t xml:space="preserve"> </w:t>
      </w:r>
      <w:proofErr w:type="spellStart"/>
      <w:r w:rsidRPr="00CD5D2C">
        <w:rPr>
          <w:rFonts w:ascii="Verdana" w:eastAsia="Times New Roman" w:hAnsi="Verdana" w:cs="Times New Roman"/>
          <w:b/>
          <w:bCs/>
          <w:color w:val="242424"/>
          <w:lang w:val="en-US"/>
        </w:rPr>
        <w:t>i</w:t>
      </w:r>
      <w:proofErr w:type="spellEnd"/>
      <w:r w:rsidRPr="00CD5D2C">
        <w:rPr>
          <w:rFonts w:ascii="Verdana" w:eastAsia="Times New Roman" w:hAnsi="Verdana" w:cs="Times New Roman"/>
          <w:b/>
          <w:bCs/>
          <w:color w:val="242424"/>
          <w:lang w:val="en-US"/>
        </w:rPr>
        <w:t>.</w:t>
      </w:r>
      <w:r w:rsidRPr="00CD5D2C">
        <w:rPr>
          <w:rFonts w:ascii="Verdana" w:eastAsia="Times New Roman" w:hAnsi="Verdana" w:cs="Times New Roman"/>
          <w:color w:val="242424"/>
          <w:bdr w:val="none" w:sz="0" w:space="0" w:color="auto" w:frame="1"/>
          <w:lang w:val="en-US"/>
        </w:rPr>
        <w:t>      </w:t>
      </w:r>
      <w:r w:rsidRPr="00CD5D2C">
        <w:rPr>
          <w:rFonts w:ascii="Verdana" w:eastAsia="Times New Roman" w:hAnsi="Verdana" w:cs="Times New Roman"/>
          <w:color w:val="242424"/>
          <w:lang w:val="en-US"/>
        </w:rPr>
        <w:t>Mountain America to pay the difference if they wish to have backlit signage</w:t>
      </w:r>
    </w:p>
    <w:p w14:paraId="05EC7155" w14:textId="77777777" w:rsidR="006022AD" w:rsidRPr="00CD5D2C" w:rsidRDefault="006022AD" w:rsidP="00CD5D2C">
      <w:pPr>
        <w:shd w:val="clear" w:color="auto" w:fill="FFFFFF"/>
        <w:spacing w:line="233" w:lineRule="atLeast"/>
        <w:ind w:left="2160" w:hanging="2160"/>
        <w:rPr>
          <w:rFonts w:ascii="Verdana" w:eastAsia="Times New Roman" w:hAnsi="Verdana" w:cs="Times New Roman"/>
          <w:color w:val="242424"/>
          <w:lang w:val="en-US"/>
        </w:rPr>
      </w:pPr>
    </w:p>
    <w:p w14:paraId="7ADC8624" w14:textId="77777777" w:rsidR="00CD5D2C" w:rsidRPr="00CD5D2C" w:rsidRDefault="00CD5D2C" w:rsidP="00CD5D2C">
      <w:pPr>
        <w:numPr>
          <w:ilvl w:val="0"/>
          <w:numId w:val="6"/>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b/>
          <w:bCs/>
          <w:color w:val="242424"/>
          <w:lang w:val="en-US"/>
        </w:rPr>
        <w:t>Additional exclusivities:</w:t>
      </w:r>
    </w:p>
    <w:p w14:paraId="7913081D" w14:textId="24EA9E48" w:rsidR="00CD5D2C" w:rsidRPr="00CD5D2C" w:rsidRDefault="00CD5D2C" w:rsidP="00CD5D2C">
      <w:pPr>
        <w:numPr>
          <w:ilvl w:val="1"/>
          <w:numId w:val="6"/>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No other financial institution to sponsor regional events that come to the Mountain America Center</w:t>
      </w:r>
      <w:r w:rsidR="006022AD" w:rsidRPr="00AD3887">
        <w:rPr>
          <w:rFonts w:ascii="Verdana" w:eastAsia="Times New Roman" w:hAnsi="Verdana" w:cs="Segoe UI"/>
          <w:color w:val="242424"/>
          <w:lang w:val="en-US"/>
        </w:rPr>
        <w:t xml:space="preserve">.  Spear explained that this agreement will be done as an amendment to the additional contract in order to maintain the definitions of the original contract.  For example, the original contract defines financial institutions.  </w:t>
      </w:r>
    </w:p>
    <w:p w14:paraId="4ECCA014" w14:textId="0F60766F" w:rsidR="00B4467C" w:rsidRPr="00AD3887" w:rsidRDefault="00CD5D2C" w:rsidP="00CD5D2C">
      <w:pPr>
        <w:numPr>
          <w:ilvl w:val="1"/>
          <w:numId w:val="6"/>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color w:val="242424"/>
          <w:lang w:val="en-US"/>
        </w:rPr>
        <w:t>Outside of the existing naming rights (Blue Cross, Teton Auto, Silver Star, Bingham Healthcare, Mountain View Hospital) no other areas or secondary naming rights will be permitted on the building or inside the arena without the approval of Mountain America Credit Union.</w:t>
      </w:r>
      <w:r w:rsidR="000C0509" w:rsidRPr="00AD3887">
        <w:rPr>
          <w:rFonts w:ascii="Verdana" w:eastAsia="Times New Roman" w:hAnsi="Verdana" w:cs="Segoe UI"/>
          <w:color w:val="242424"/>
          <w:lang w:val="en-US"/>
        </w:rPr>
        <w:t xml:space="preserve">  Board members expressed some concern on how restrictive this </w:t>
      </w:r>
      <w:r w:rsidR="00040970" w:rsidRPr="00AD3887">
        <w:rPr>
          <w:rFonts w:ascii="Verdana" w:eastAsia="Times New Roman" w:hAnsi="Verdana" w:cs="Segoe UI"/>
          <w:color w:val="242424"/>
          <w:lang w:val="en-US"/>
        </w:rPr>
        <w:t xml:space="preserve">clause </w:t>
      </w:r>
      <w:r w:rsidR="000C0509" w:rsidRPr="00AD3887">
        <w:rPr>
          <w:rFonts w:ascii="Verdana" w:eastAsia="Times New Roman" w:hAnsi="Verdana" w:cs="Segoe UI"/>
          <w:color w:val="242424"/>
          <w:lang w:val="en-US"/>
        </w:rPr>
        <w:t xml:space="preserve">may become. </w:t>
      </w:r>
      <w:r w:rsidR="0096727B" w:rsidRPr="00AD3887">
        <w:rPr>
          <w:rFonts w:ascii="Verdana" w:eastAsia="Times New Roman" w:hAnsi="Verdana" w:cs="Segoe UI"/>
          <w:color w:val="242424"/>
          <w:lang w:val="en-US"/>
        </w:rPr>
        <w:t xml:space="preserve"> Hudson suggested adding “not to be unreasonably denied” language to the clause.  Gazdik explained a similar situation may arise </w:t>
      </w:r>
      <w:r w:rsidR="0096727B" w:rsidRPr="00AD3887">
        <w:rPr>
          <w:rFonts w:ascii="Verdana" w:eastAsia="Times New Roman" w:hAnsi="Verdana" w:cs="Segoe UI"/>
          <w:color w:val="242424"/>
          <w:lang w:val="en-US"/>
        </w:rPr>
        <w:lastRenderedPageBreak/>
        <w:t xml:space="preserve">if another one of our naming partners were to sell and the acquiring company did not want the naming right asset.  Carpenter said IFAD must have the ability to sell these assets in the future. Fuller suggested MACU be given the right of first refusal to pick up the financial responsibility for the referenced naming rights.  Hudson suggested removing the language entirely.  Fuller said this language prohibits IFAD from naming something else. Spear stated there are no other naming right opportunities unless a unique space is created such as a merchandise area. </w:t>
      </w:r>
      <w:r w:rsidR="00692D32" w:rsidRPr="00AD3887">
        <w:rPr>
          <w:rFonts w:ascii="Verdana" w:eastAsia="Times New Roman" w:hAnsi="Verdana" w:cs="Segoe UI"/>
          <w:color w:val="242424"/>
          <w:lang w:val="en-US"/>
        </w:rPr>
        <w:t xml:space="preserve"> Spear expressed confidence that MACU would not unreasonably withhold a naming opportunity because they understand the need to operate the arena in a fiscally sound manner. </w:t>
      </w:r>
      <w:r w:rsidR="0096727B" w:rsidRPr="00AD3887">
        <w:rPr>
          <w:rFonts w:ascii="Verdana" w:eastAsia="Times New Roman" w:hAnsi="Verdana" w:cs="Segoe UI"/>
          <w:color w:val="242424"/>
          <w:lang w:val="en-US"/>
        </w:rPr>
        <w:t xml:space="preserve">   </w:t>
      </w:r>
      <w:r w:rsidR="00692D32" w:rsidRPr="00AD3887">
        <w:rPr>
          <w:rFonts w:ascii="Verdana" w:eastAsia="Times New Roman" w:hAnsi="Verdana" w:cs="Segoe UI"/>
          <w:color w:val="242424"/>
          <w:lang w:val="en-US"/>
        </w:rPr>
        <w:t xml:space="preserve">Hudson suggested the clause state no additional naming rights outside of current naming rights inventory.  Spear said he would visit with MACU about incorporating this language in the agreement.  </w:t>
      </w:r>
      <w:r w:rsidR="00B4467C" w:rsidRPr="00AD3887">
        <w:rPr>
          <w:rFonts w:ascii="Verdana" w:eastAsia="Times New Roman" w:hAnsi="Verdana" w:cs="Segoe UI"/>
          <w:color w:val="242424"/>
          <w:lang w:val="en-US"/>
        </w:rPr>
        <w:t>Ziel wanted to know if someone could sponsor a video board in the future. Spear said those conversations would need to be conducted</w:t>
      </w:r>
      <w:r w:rsidR="006A09A6">
        <w:rPr>
          <w:rFonts w:ascii="Verdana" w:eastAsia="Times New Roman" w:hAnsi="Verdana" w:cs="Segoe UI"/>
          <w:color w:val="242424"/>
          <w:lang w:val="en-US"/>
        </w:rPr>
        <w:t xml:space="preserve"> with MACU</w:t>
      </w:r>
      <w:r w:rsidR="00B4467C" w:rsidRPr="00AD3887">
        <w:rPr>
          <w:rFonts w:ascii="Verdana" w:eastAsia="Times New Roman" w:hAnsi="Verdana" w:cs="Segoe UI"/>
          <w:color w:val="242424"/>
          <w:lang w:val="en-US"/>
        </w:rPr>
        <w:t xml:space="preserve">. </w:t>
      </w:r>
    </w:p>
    <w:p w14:paraId="6A2B363F" w14:textId="33B21B11" w:rsidR="00CD5D2C" w:rsidRPr="00CD5D2C" w:rsidRDefault="00CD5D2C" w:rsidP="00B4467C">
      <w:pPr>
        <w:shd w:val="clear" w:color="auto" w:fill="FFFFFF"/>
        <w:spacing w:after="160" w:line="233" w:lineRule="atLeast"/>
        <w:ind w:left="1440"/>
        <w:rPr>
          <w:rFonts w:ascii="Verdana" w:eastAsia="Times New Roman" w:hAnsi="Verdana" w:cs="Segoe UI"/>
          <w:color w:val="242424"/>
          <w:lang w:val="en-US"/>
        </w:rPr>
      </w:pPr>
    </w:p>
    <w:p w14:paraId="16CCF684" w14:textId="77777777" w:rsidR="00CD5D2C" w:rsidRPr="00CD5D2C" w:rsidRDefault="00CD5D2C" w:rsidP="00CD5D2C">
      <w:pPr>
        <w:numPr>
          <w:ilvl w:val="0"/>
          <w:numId w:val="6"/>
        </w:numPr>
        <w:shd w:val="clear" w:color="auto" w:fill="FFFFFF"/>
        <w:spacing w:after="160" w:line="233" w:lineRule="atLeast"/>
        <w:rPr>
          <w:rFonts w:ascii="Verdana" w:eastAsia="Times New Roman" w:hAnsi="Verdana" w:cs="Segoe UI"/>
          <w:color w:val="242424"/>
          <w:lang w:val="en-US"/>
        </w:rPr>
      </w:pPr>
      <w:r w:rsidRPr="00CD5D2C">
        <w:rPr>
          <w:rFonts w:ascii="Verdana" w:eastAsia="Times New Roman" w:hAnsi="Verdana" w:cs="Segoe UI"/>
          <w:b/>
          <w:bCs/>
          <w:color w:val="242424"/>
          <w:lang w:val="en-US"/>
        </w:rPr>
        <w:t>Banking relationship:</w:t>
      </w:r>
    </w:p>
    <w:p w14:paraId="5019E172" w14:textId="05B9AA86" w:rsidR="00CD5D2C" w:rsidRPr="00AD3887" w:rsidRDefault="00CD5D2C" w:rsidP="00CD5D2C">
      <w:pPr>
        <w:numPr>
          <w:ilvl w:val="1"/>
          <w:numId w:val="7"/>
        </w:numPr>
        <w:shd w:val="clear" w:color="auto" w:fill="FFFFFF"/>
        <w:spacing w:after="160" w:line="233" w:lineRule="atLeast"/>
        <w:rPr>
          <w:rFonts w:ascii="Verdana" w:eastAsia="Aptos" w:hAnsi="Verdana" w:cs="Times New Roman"/>
          <w:kern w:val="2"/>
          <w:lang w:val="en-US"/>
          <w14:ligatures w14:val="standardContextual"/>
        </w:rPr>
      </w:pPr>
      <w:r w:rsidRPr="00CD5D2C">
        <w:rPr>
          <w:rFonts w:ascii="Verdana" w:eastAsia="Times New Roman" w:hAnsi="Verdana" w:cs="Segoe UI"/>
          <w:color w:val="242424"/>
          <w:lang w:val="en-US"/>
        </w:rPr>
        <w:t xml:space="preserve">Exploring moving over DACA </w:t>
      </w:r>
      <w:r w:rsidR="00B4467C" w:rsidRPr="00AD3887">
        <w:rPr>
          <w:rFonts w:ascii="Verdana" w:eastAsia="Times New Roman" w:hAnsi="Verdana" w:cs="Segoe UI"/>
          <w:color w:val="242424"/>
          <w:lang w:val="en-US"/>
        </w:rPr>
        <w:t xml:space="preserve">– Spear said MACU now has the ability to be a trustee and when future refinancing happens MACU wants the opportunity to fill this role. </w:t>
      </w:r>
    </w:p>
    <w:p w14:paraId="3D2D1899" w14:textId="645295EC" w:rsidR="00B4467C" w:rsidRPr="00AD3887" w:rsidRDefault="00B4467C" w:rsidP="00B4467C">
      <w:pPr>
        <w:shd w:val="clear" w:color="auto" w:fill="FFFFFF"/>
        <w:spacing w:after="160" w:line="233" w:lineRule="atLeast"/>
        <w:ind w:left="360"/>
        <w:rPr>
          <w:rFonts w:ascii="Verdana" w:eastAsia="Times New Roman" w:hAnsi="Verdana" w:cs="Segoe UI"/>
          <w:color w:val="242424"/>
          <w:lang w:val="en-US"/>
        </w:rPr>
      </w:pPr>
      <w:r w:rsidRPr="00AD3887">
        <w:rPr>
          <w:rFonts w:ascii="Verdana" w:eastAsia="Times New Roman" w:hAnsi="Verdana" w:cs="Segoe UI"/>
          <w:color w:val="242424"/>
          <w:lang w:val="en-US"/>
        </w:rPr>
        <w:t xml:space="preserve">Gazdik stated the overall agreement is solid.  </w:t>
      </w:r>
      <w:r w:rsidR="00982D78" w:rsidRPr="00AD3887">
        <w:rPr>
          <w:rFonts w:ascii="Verdana" w:eastAsia="Times New Roman" w:hAnsi="Verdana" w:cs="Segoe UI"/>
          <w:color w:val="242424"/>
          <w:lang w:val="en-US"/>
        </w:rPr>
        <w:t>Warnecke</w:t>
      </w:r>
      <w:r w:rsidRPr="00AD3887">
        <w:rPr>
          <w:rFonts w:ascii="Verdana" w:eastAsia="Times New Roman" w:hAnsi="Verdana" w:cs="Segoe UI"/>
          <w:color w:val="242424"/>
          <w:lang w:val="en-US"/>
        </w:rPr>
        <w:t xml:space="preserve"> moved to allow Gazdik and Spear to continue negotiations with MACU.  Zi</w:t>
      </w:r>
      <w:r w:rsidR="00B450A2">
        <w:rPr>
          <w:rFonts w:ascii="Verdana" w:eastAsia="Times New Roman" w:hAnsi="Verdana" w:cs="Segoe UI"/>
          <w:color w:val="242424"/>
          <w:lang w:val="en-US"/>
        </w:rPr>
        <w:t>el</w:t>
      </w:r>
      <w:r w:rsidRPr="00AD3887">
        <w:rPr>
          <w:rFonts w:ascii="Verdana" w:eastAsia="Times New Roman" w:hAnsi="Verdana" w:cs="Segoe UI"/>
          <w:color w:val="242424"/>
          <w:lang w:val="en-US"/>
        </w:rPr>
        <w:t xml:space="preserve"> seconded. Motion passed. </w:t>
      </w:r>
    </w:p>
    <w:p w14:paraId="50111159" w14:textId="77777777" w:rsidR="00587AF6" w:rsidRPr="00AD3887" w:rsidRDefault="00481843">
      <w:pPr>
        <w:widowControl w:val="0"/>
        <w:numPr>
          <w:ilvl w:val="0"/>
          <w:numId w:val="1"/>
        </w:numPr>
        <w:spacing w:line="240" w:lineRule="auto"/>
        <w:rPr>
          <w:rFonts w:ascii="Verdana" w:hAnsi="Verdana" w:cs="Calibri"/>
        </w:rPr>
      </w:pPr>
      <w:bookmarkStart w:id="1" w:name="_u3pfi0bs7b1c" w:colFirst="0" w:colLast="0"/>
      <w:bookmarkEnd w:id="1"/>
      <w:r w:rsidRPr="00AD3887">
        <w:rPr>
          <w:rFonts w:ascii="Verdana" w:eastAsia="Verdana" w:hAnsi="Verdana" w:cs="Calibri"/>
        </w:rPr>
        <w:t>Calendar and Announcements</w:t>
      </w:r>
    </w:p>
    <w:p w14:paraId="5D5E5A74" w14:textId="32B1B4A5" w:rsidR="00A90C11" w:rsidRPr="00AD3887" w:rsidRDefault="00481843">
      <w:pPr>
        <w:widowControl w:val="0"/>
        <w:numPr>
          <w:ilvl w:val="1"/>
          <w:numId w:val="1"/>
        </w:numPr>
        <w:spacing w:line="240" w:lineRule="auto"/>
        <w:rPr>
          <w:rFonts w:ascii="Verdana" w:eastAsia="Verdana" w:hAnsi="Verdana" w:cs="Calibri"/>
          <w:bCs/>
        </w:rPr>
      </w:pPr>
      <w:r w:rsidRPr="00AD3887">
        <w:rPr>
          <w:rFonts w:ascii="Verdana" w:eastAsia="Verdana" w:hAnsi="Verdana" w:cs="Calibri"/>
          <w:b/>
          <w:bCs/>
        </w:rPr>
        <w:t>Upcoming IFAD Meeting</w:t>
      </w:r>
      <w:r w:rsidRPr="00AD3887">
        <w:rPr>
          <w:rFonts w:ascii="Verdana" w:eastAsia="Verdana" w:hAnsi="Verdana" w:cs="Calibri"/>
        </w:rPr>
        <w:t xml:space="preserve"> – </w:t>
      </w:r>
      <w:r w:rsidR="002F0E7A" w:rsidRPr="00AD3887">
        <w:rPr>
          <w:rFonts w:ascii="Verdana" w:eastAsia="Verdana" w:hAnsi="Verdana" w:cs="Calibri"/>
          <w:bCs/>
          <w:u w:val="single"/>
        </w:rPr>
        <w:t xml:space="preserve">Next Meeting on </w:t>
      </w:r>
      <w:r w:rsidR="00A90C11" w:rsidRPr="00AD3887">
        <w:rPr>
          <w:rFonts w:ascii="Verdana" w:eastAsia="Verdana" w:hAnsi="Verdana" w:cs="Calibri"/>
          <w:bCs/>
          <w:u w:val="single"/>
        </w:rPr>
        <w:t xml:space="preserve">August 13, </w:t>
      </w:r>
      <w:r w:rsidR="00F74F74" w:rsidRPr="00AD3887">
        <w:rPr>
          <w:rFonts w:ascii="Verdana" w:eastAsia="Verdana" w:hAnsi="Verdana" w:cs="Calibri"/>
          <w:bCs/>
          <w:u w:val="single"/>
        </w:rPr>
        <w:t>202</w:t>
      </w:r>
      <w:r w:rsidR="00A90C11" w:rsidRPr="00AD3887">
        <w:rPr>
          <w:rFonts w:ascii="Verdana" w:eastAsia="Verdana" w:hAnsi="Verdana" w:cs="Calibri"/>
          <w:bCs/>
          <w:u w:val="single"/>
        </w:rPr>
        <w:t>4</w:t>
      </w:r>
      <w:r w:rsidR="0025780F" w:rsidRPr="00AD3887">
        <w:rPr>
          <w:rFonts w:ascii="Verdana" w:eastAsia="Verdana" w:hAnsi="Verdana" w:cs="Calibri"/>
          <w:bCs/>
          <w:u w:val="single"/>
        </w:rPr>
        <w:t xml:space="preserve"> </w:t>
      </w:r>
    </w:p>
    <w:p w14:paraId="39D37227" w14:textId="7E820748" w:rsidR="00587AF6" w:rsidRPr="00AD3887" w:rsidRDefault="00481843">
      <w:pPr>
        <w:widowControl w:val="0"/>
        <w:numPr>
          <w:ilvl w:val="1"/>
          <w:numId w:val="1"/>
        </w:numPr>
        <w:spacing w:line="240" w:lineRule="auto"/>
        <w:rPr>
          <w:rFonts w:ascii="Verdana" w:eastAsia="Verdana" w:hAnsi="Verdana" w:cs="Calibri"/>
        </w:rPr>
      </w:pPr>
      <w:r w:rsidRPr="00AD3887">
        <w:rPr>
          <w:rFonts w:ascii="Verdana" w:eastAsia="Verdana" w:hAnsi="Verdana" w:cs="Calibri"/>
          <w:b/>
        </w:rPr>
        <w:t>Discussion Item</w:t>
      </w:r>
      <w:r w:rsidRPr="00AD3887">
        <w:rPr>
          <w:rFonts w:ascii="Verdana" w:eastAsia="Verdana" w:hAnsi="Verdana" w:cs="Calibri"/>
        </w:rPr>
        <w:t xml:space="preserve"> - Announcements and Minor Questions </w:t>
      </w:r>
    </w:p>
    <w:p w14:paraId="7FCF0E71" w14:textId="42C13F8E" w:rsidR="00587AF6" w:rsidRPr="00AD3887" w:rsidRDefault="00096473">
      <w:pPr>
        <w:widowControl w:val="0"/>
        <w:numPr>
          <w:ilvl w:val="1"/>
          <w:numId w:val="1"/>
        </w:numPr>
        <w:spacing w:line="240" w:lineRule="auto"/>
        <w:rPr>
          <w:rFonts w:ascii="Verdana" w:eastAsia="Verdana" w:hAnsi="Verdana" w:cs="Calibri"/>
        </w:rPr>
      </w:pPr>
      <w:r w:rsidRPr="00AD3887">
        <w:rPr>
          <w:rFonts w:ascii="Verdana" w:eastAsia="Verdana" w:hAnsi="Verdana" w:cs="Calibri"/>
          <w:b/>
        </w:rPr>
        <w:t>Discussion</w:t>
      </w:r>
      <w:r w:rsidR="00481843" w:rsidRPr="00AD3887">
        <w:rPr>
          <w:rFonts w:ascii="Verdana" w:eastAsia="Verdana" w:hAnsi="Verdana" w:cs="Calibri"/>
          <w:b/>
        </w:rPr>
        <w:t xml:space="preserve"> Item</w:t>
      </w:r>
      <w:r w:rsidR="00EF29EC" w:rsidRPr="00AD3887">
        <w:rPr>
          <w:rFonts w:ascii="Verdana" w:eastAsia="Verdana" w:hAnsi="Verdana" w:cs="Calibri"/>
        </w:rPr>
        <w:t xml:space="preserve"> - Agenda Items for </w:t>
      </w:r>
      <w:r w:rsidR="00A90C11" w:rsidRPr="00AD3887">
        <w:rPr>
          <w:rFonts w:ascii="Verdana" w:eastAsia="Verdana" w:hAnsi="Verdana" w:cs="Calibri"/>
        </w:rPr>
        <w:t>August 13, 2024</w:t>
      </w:r>
    </w:p>
    <w:p w14:paraId="0F1B1CF1" w14:textId="33ADE455" w:rsidR="00476363" w:rsidRPr="00AD3887" w:rsidRDefault="00476363" w:rsidP="00476363">
      <w:pPr>
        <w:widowControl w:val="0"/>
        <w:numPr>
          <w:ilvl w:val="2"/>
          <w:numId w:val="1"/>
        </w:numPr>
        <w:spacing w:line="240" w:lineRule="auto"/>
        <w:rPr>
          <w:rFonts w:ascii="Verdana" w:eastAsia="Verdana" w:hAnsi="Verdana" w:cs="Calibri"/>
        </w:rPr>
      </w:pPr>
      <w:r w:rsidRPr="00AD3887">
        <w:rPr>
          <w:rFonts w:ascii="Verdana" w:eastAsia="Verdana" w:hAnsi="Verdana" w:cs="Calibri"/>
          <w:bCs/>
        </w:rPr>
        <w:t xml:space="preserve">Uniform budget amendment </w:t>
      </w:r>
    </w:p>
    <w:p w14:paraId="0CA2E5D4" w14:textId="77777777" w:rsidR="00B450A2" w:rsidRPr="00B450A2" w:rsidRDefault="00476363" w:rsidP="00476363">
      <w:pPr>
        <w:widowControl w:val="0"/>
        <w:numPr>
          <w:ilvl w:val="2"/>
          <w:numId w:val="1"/>
        </w:numPr>
        <w:spacing w:line="240" w:lineRule="auto"/>
        <w:rPr>
          <w:rFonts w:ascii="Verdana" w:eastAsia="Verdana" w:hAnsi="Verdana" w:cs="Calibri"/>
        </w:rPr>
      </w:pPr>
      <w:r w:rsidRPr="00AD3887">
        <w:rPr>
          <w:rFonts w:ascii="Verdana" w:eastAsia="Verdana" w:hAnsi="Verdana" w:cs="Calibri"/>
          <w:bCs/>
        </w:rPr>
        <w:t>ICRMP insurance</w:t>
      </w:r>
    </w:p>
    <w:p w14:paraId="2CE5F816" w14:textId="397563D1" w:rsidR="00476363" w:rsidRPr="00AD3887" w:rsidRDefault="00B450A2" w:rsidP="00476363">
      <w:pPr>
        <w:widowControl w:val="0"/>
        <w:numPr>
          <w:ilvl w:val="2"/>
          <w:numId w:val="1"/>
        </w:numPr>
        <w:spacing w:line="240" w:lineRule="auto"/>
        <w:rPr>
          <w:rFonts w:ascii="Verdana" w:eastAsia="Verdana" w:hAnsi="Verdana" w:cs="Calibri"/>
        </w:rPr>
      </w:pPr>
      <w:r>
        <w:rPr>
          <w:rFonts w:ascii="Verdana" w:eastAsia="Verdana" w:hAnsi="Verdana" w:cs="Calibri"/>
          <w:bCs/>
        </w:rPr>
        <w:t>Approval of MACU naming rights addendum</w:t>
      </w:r>
      <w:r w:rsidR="00476363" w:rsidRPr="00AD3887">
        <w:rPr>
          <w:rFonts w:ascii="Verdana" w:eastAsia="Verdana" w:hAnsi="Verdana" w:cs="Calibri"/>
          <w:bCs/>
        </w:rPr>
        <w:t xml:space="preserve"> </w:t>
      </w:r>
    </w:p>
    <w:p w14:paraId="456A01CE" w14:textId="77777777" w:rsidR="00587AF6" w:rsidRPr="00AD3887" w:rsidRDefault="00587AF6" w:rsidP="00B32D2D">
      <w:pPr>
        <w:widowControl w:val="0"/>
        <w:spacing w:line="240" w:lineRule="auto"/>
        <w:rPr>
          <w:rFonts w:ascii="Verdana" w:eastAsia="Verdana" w:hAnsi="Verdana" w:cs="Calibri"/>
        </w:rPr>
      </w:pPr>
    </w:p>
    <w:p w14:paraId="7BCE82CE" w14:textId="04E967D6" w:rsidR="00587AF6" w:rsidRPr="00AD3887" w:rsidRDefault="00AD3887" w:rsidP="00AD3887">
      <w:pPr>
        <w:widowControl w:val="0"/>
        <w:spacing w:after="160" w:line="240" w:lineRule="auto"/>
        <w:rPr>
          <w:rFonts w:ascii="Verdana" w:eastAsia="Times New Roman" w:hAnsi="Verdana" w:cs="Calibri"/>
        </w:rPr>
      </w:pPr>
      <w:r w:rsidRPr="00AD3887">
        <w:rPr>
          <w:rFonts w:ascii="Verdana" w:eastAsia="Times New Roman" w:hAnsi="Verdana" w:cs="Calibri"/>
        </w:rPr>
        <w:t xml:space="preserve">Meeting adjourned 8:19 AM </w:t>
      </w:r>
    </w:p>
    <w:p w14:paraId="3C7D1E6F" w14:textId="77777777" w:rsidR="007152B0" w:rsidRPr="007152B0" w:rsidRDefault="007152B0" w:rsidP="007152B0">
      <w:pPr>
        <w:widowControl w:val="0"/>
        <w:spacing w:after="160" w:line="240" w:lineRule="auto"/>
        <w:jc w:val="center"/>
        <w:rPr>
          <w:rFonts w:ascii="Verdana" w:hAnsi="Verdana"/>
        </w:rPr>
      </w:pPr>
    </w:p>
    <w:sectPr w:rsidR="007152B0" w:rsidRPr="007152B0"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3D7"/>
    <w:multiLevelType w:val="multilevel"/>
    <w:tmpl w:val="1742B92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47768"/>
    <w:multiLevelType w:val="multilevel"/>
    <w:tmpl w:val="3C1C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BE060D3"/>
    <w:multiLevelType w:val="multilevel"/>
    <w:tmpl w:val="A29A88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num w:numId="1" w16cid:durableId="1299727954">
    <w:abstractNumId w:val="2"/>
  </w:num>
  <w:num w:numId="2" w16cid:durableId="227496733">
    <w:abstractNumId w:val="3"/>
  </w:num>
  <w:num w:numId="3" w16cid:durableId="2135324676">
    <w:abstractNumId w:val="5"/>
  </w:num>
  <w:num w:numId="4" w16cid:durableId="226035282">
    <w:abstractNumId w:val="1"/>
  </w:num>
  <w:num w:numId="5" w16cid:durableId="1255822701">
    <w:abstractNumId w:val="4"/>
  </w:num>
  <w:num w:numId="6" w16cid:durableId="204291682">
    <w:abstractNumId w:val="0"/>
  </w:num>
  <w:num w:numId="7" w16cid:durableId="1397162735">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21FAD"/>
    <w:rsid w:val="00032945"/>
    <w:rsid w:val="00040970"/>
    <w:rsid w:val="00050975"/>
    <w:rsid w:val="000829B5"/>
    <w:rsid w:val="0008622E"/>
    <w:rsid w:val="00095D67"/>
    <w:rsid w:val="00096473"/>
    <w:rsid w:val="000A1275"/>
    <w:rsid w:val="000A3AD3"/>
    <w:rsid w:val="000B2045"/>
    <w:rsid w:val="000C0509"/>
    <w:rsid w:val="000F4FC7"/>
    <w:rsid w:val="000F673F"/>
    <w:rsid w:val="00172CC6"/>
    <w:rsid w:val="00195DF1"/>
    <w:rsid w:val="001E5F37"/>
    <w:rsid w:val="00202066"/>
    <w:rsid w:val="00210441"/>
    <w:rsid w:val="0023209E"/>
    <w:rsid w:val="0025780F"/>
    <w:rsid w:val="002651E2"/>
    <w:rsid w:val="00285F33"/>
    <w:rsid w:val="002A5D7A"/>
    <w:rsid w:val="002C5E31"/>
    <w:rsid w:val="002F0E7A"/>
    <w:rsid w:val="0032351F"/>
    <w:rsid w:val="00353AB1"/>
    <w:rsid w:val="003A0365"/>
    <w:rsid w:val="003B1175"/>
    <w:rsid w:val="00417E01"/>
    <w:rsid w:val="004510F6"/>
    <w:rsid w:val="00476363"/>
    <w:rsid w:val="00481843"/>
    <w:rsid w:val="004E636E"/>
    <w:rsid w:val="004F2248"/>
    <w:rsid w:val="004F2F5C"/>
    <w:rsid w:val="00515BC7"/>
    <w:rsid w:val="00523399"/>
    <w:rsid w:val="00531A50"/>
    <w:rsid w:val="00587AF6"/>
    <w:rsid w:val="005E799F"/>
    <w:rsid w:val="006022AD"/>
    <w:rsid w:val="00616173"/>
    <w:rsid w:val="0063492C"/>
    <w:rsid w:val="00644C04"/>
    <w:rsid w:val="006922E1"/>
    <w:rsid w:val="00692D32"/>
    <w:rsid w:val="00696AD5"/>
    <w:rsid w:val="00696B4D"/>
    <w:rsid w:val="006A09A6"/>
    <w:rsid w:val="006C0DC8"/>
    <w:rsid w:val="006D2803"/>
    <w:rsid w:val="006D40A7"/>
    <w:rsid w:val="006D50FD"/>
    <w:rsid w:val="00714FF5"/>
    <w:rsid w:val="007152B0"/>
    <w:rsid w:val="00734719"/>
    <w:rsid w:val="00783796"/>
    <w:rsid w:val="007906E8"/>
    <w:rsid w:val="00797FE7"/>
    <w:rsid w:val="007C7A69"/>
    <w:rsid w:val="007E715B"/>
    <w:rsid w:val="00800B4C"/>
    <w:rsid w:val="0081066E"/>
    <w:rsid w:val="00850493"/>
    <w:rsid w:val="0086061C"/>
    <w:rsid w:val="008635E7"/>
    <w:rsid w:val="008A5F0B"/>
    <w:rsid w:val="008E0211"/>
    <w:rsid w:val="00936509"/>
    <w:rsid w:val="0096727B"/>
    <w:rsid w:val="00982D78"/>
    <w:rsid w:val="00997F19"/>
    <w:rsid w:val="00A152E7"/>
    <w:rsid w:val="00A553E2"/>
    <w:rsid w:val="00A90C11"/>
    <w:rsid w:val="00AB6A6E"/>
    <w:rsid w:val="00AD3887"/>
    <w:rsid w:val="00B00716"/>
    <w:rsid w:val="00B311D0"/>
    <w:rsid w:val="00B32D2D"/>
    <w:rsid w:val="00B4467C"/>
    <w:rsid w:val="00B450A2"/>
    <w:rsid w:val="00B5685E"/>
    <w:rsid w:val="00B60A09"/>
    <w:rsid w:val="00B85D05"/>
    <w:rsid w:val="00B97CFA"/>
    <w:rsid w:val="00BC1070"/>
    <w:rsid w:val="00BD50AF"/>
    <w:rsid w:val="00BF7452"/>
    <w:rsid w:val="00C15C94"/>
    <w:rsid w:val="00C24D4E"/>
    <w:rsid w:val="00C531B4"/>
    <w:rsid w:val="00C67EB3"/>
    <w:rsid w:val="00C97EF0"/>
    <w:rsid w:val="00CC3DDE"/>
    <w:rsid w:val="00CD1691"/>
    <w:rsid w:val="00CD5D2C"/>
    <w:rsid w:val="00CE5FDE"/>
    <w:rsid w:val="00D11533"/>
    <w:rsid w:val="00D36C5C"/>
    <w:rsid w:val="00DB0E39"/>
    <w:rsid w:val="00DE2319"/>
    <w:rsid w:val="00E01E69"/>
    <w:rsid w:val="00E30CF3"/>
    <w:rsid w:val="00EA6CEF"/>
    <w:rsid w:val="00EB5D0F"/>
    <w:rsid w:val="00EB7C5C"/>
    <w:rsid w:val="00EF29EC"/>
    <w:rsid w:val="00EF525E"/>
    <w:rsid w:val="00F22356"/>
    <w:rsid w:val="00F57360"/>
    <w:rsid w:val="00F74F74"/>
    <w:rsid w:val="00FB0DB5"/>
    <w:rsid w:val="00FE20A6"/>
    <w:rsid w:val="00FF5C42"/>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character" w:styleId="Hyperlink">
    <w:name w:val="Hyperlink"/>
    <w:basedOn w:val="DefaultParagraphFont"/>
    <w:uiPriority w:val="99"/>
    <w:unhideWhenUsed/>
    <w:rsid w:val="00A90C11"/>
    <w:rPr>
      <w:color w:val="0000FF" w:themeColor="hyperlink"/>
      <w:u w:val="single"/>
    </w:rPr>
  </w:style>
  <w:style w:type="character" w:styleId="UnresolvedMention">
    <w:name w:val="Unresolved Mention"/>
    <w:basedOn w:val="DefaultParagraphFont"/>
    <w:uiPriority w:val="99"/>
    <w:semiHidden/>
    <w:unhideWhenUsed/>
    <w:rsid w:val="00A9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840834288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FEA4-CF4D-4E5D-8C0C-0752D373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Rob Spear</cp:lastModifiedBy>
  <cp:revision>21</cp:revision>
  <cp:lastPrinted>2024-08-01T19:45:00Z</cp:lastPrinted>
  <dcterms:created xsi:type="dcterms:W3CDTF">2024-07-30T19:45:00Z</dcterms:created>
  <dcterms:modified xsi:type="dcterms:W3CDTF">2024-08-01T21:58:00Z</dcterms:modified>
</cp:coreProperties>
</file>